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C829F" w14:textId="6C47B222" w:rsidR="00442B78" w:rsidRPr="00641BDD" w:rsidRDefault="00C41A96" w:rsidP="00E51C0E">
      <w:pPr>
        <w:spacing w:line="360" w:lineRule="auto"/>
        <w:rPr>
          <w:b/>
          <w:sz w:val="30"/>
          <w:szCs w:val="30"/>
        </w:rPr>
      </w:pPr>
      <w:r w:rsidRPr="00D3317E">
        <w:rPr>
          <w:b/>
          <w:sz w:val="30"/>
          <w:szCs w:val="30"/>
        </w:rPr>
        <w:t>Presseinformation</w:t>
      </w:r>
    </w:p>
    <w:p w14:paraId="72FBE307" w14:textId="095E8CC0" w:rsidR="00C41A96" w:rsidRPr="00641BDD" w:rsidRDefault="003948F2" w:rsidP="00E51C0E">
      <w:pPr>
        <w:tabs>
          <w:tab w:val="left" w:pos="1979"/>
        </w:tabs>
        <w:spacing w:line="360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t>März</w:t>
      </w:r>
      <w:r w:rsidR="00C41A96" w:rsidRPr="00641BDD">
        <w:rPr>
          <w:b/>
          <w:sz w:val="30"/>
          <w:szCs w:val="30"/>
        </w:rPr>
        <w:t xml:space="preserve"> 20</w:t>
      </w:r>
      <w:r w:rsidR="001A5B29">
        <w:rPr>
          <w:b/>
          <w:sz w:val="30"/>
          <w:szCs w:val="30"/>
        </w:rPr>
        <w:t>2</w:t>
      </w:r>
      <w:r>
        <w:rPr>
          <w:b/>
          <w:sz w:val="30"/>
          <w:szCs w:val="30"/>
        </w:rPr>
        <w:t>6</w:t>
      </w:r>
    </w:p>
    <w:p w14:paraId="44417882" w14:textId="77777777" w:rsidR="000456C4" w:rsidRDefault="000456C4" w:rsidP="00E51C0E">
      <w:pPr>
        <w:tabs>
          <w:tab w:val="left" w:pos="1979"/>
        </w:tabs>
        <w:spacing w:line="360" w:lineRule="auto"/>
        <w:rPr>
          <w:b/>
          <w:color w:val="0050A0" w:themeColor="background2"/>
          <w:sz w:val="26"/>
          <w:szCs w:val="26"/>
        </w:rPr>
      </w:pPr>
    </w:p>
    <w:p w14:paraId="1EB8DB89" w14:textId="6FAA7C68" w:rsidR="000456C4" w:rsidRPr="00641BDD" w:rsidRDefault="00D3317E" w:rsidP="00E51C0E">
      <w:pPr>
        <w:tabs>
          <w:tab w:val="left" w:pos="1979"/>
        </w:tabs>
        <w:spacing w:line="360" w:lineRule="auto"/>
        <w:rPr>
          <w:b/>
          <w:color w:val="0050A0" w:themeColor="background2"/>
          <w:sz w:val="26"/>
          <w:szCs w:val="26"/>
        </w:rPr>
      </w:pPr>
      <w:r w:rsidRPr="00D3317E">
        <w:rPr>
          <w:b/>
          <w:color w:val="0050A0" w:themeColor="background2"/>
          <w:sz w:val="26"/>
          <w:szCs w:val="26"/>
        </w:rPr>
        <w:t>Elektronik</w:t>
      </w:r>
      <w:r w:rsidR="00C06C55">
        <w:rPr>
          <w:b/>
          <w:color w:val="0050A0" w:themeColor="background2"/>
          <w:sz w:val="26"/>
          <w:szCs w:val="26"/>
        </w:rPr>
        <w:t xml:space="preserve">fertigung: </w:t>
      </w:r>
      <w:r w:rsidR="00C06C55" w:rsidRPr="00C06C55">
        <w:rPr>
          <w:b/>
          <w:color w:val="0050A0" w:themeColor="background2"/>
          <w:sz w:val="26"/>
          <w:szCs w:val="26"/>
        </w:rPr>
        <w:t xml:space="preserve">ESD-sicher und </w:t>
      </w:r>
      <w:r w:rsidR="00C06C55">
        <w:rPr>
          <w:b/>
          <w:color w:val="0050A0" w:themeColor="background2"/>
          <w:sz w:val="26"/>
          <w:szCs w:val="26"/>
        </w:rPr>
        <w:t>ab</w:t>
      </w:r>
      <w:r w:rsidR="00C06C55" w:rsidRPr="00C06C55">
        <w:rPr>
          <w:b/>
          <w:color w:val="0050A0" w:themeColor="background2"/>
          <w:sz w:val="26"/>
          <w:szCs w:val="26"/>
        </w:rPr>
        <w:t>druckarm</w:t>
      </w:r>
      <w:r w:rsidRPr="00D3317E">
        <w:rPr>
          <w:b/>
          <w:color w:val="0050A0" w:themeColor="background2"/>
          <w:sz w:val="26"/>
          <w:szCs w:val="26"/>
        </w:rPr>
        <w:t xml:space="preserve"> </w:t>
      </w:r>
      <w:r w:rsidR="00C06C55">
        <w:rPr>
          <w:b/>
          <w:color w:val="0050A0" w:themeColor="background2"/>
          <w:sz w:val="26"/>
          <w:szCs w:val="26"/>
        </w:rPr>
        <w:t>greifen</w:t>
      </w:r>
    </w:p>
    <w:p w14:paraId="34CAD51C" w14:textId="77777777" w:rsidR="000456C4" w:rsidRDefault="000456C4" w:rsidP="00E51C0E">
      <w:pPr>
        <w:tabs>
          <w:tab w:val="left" w:pos="1979"/>
        </w:tabs>
        <w:spacing w:line="360" w:lineRule="auto"/>
        <w:rPr>
          <w:sz w:val="26"/>
          <w:szCs w:val="26"/>
        </w:rPr>
      </w:pPr>
    </w:p>
    <w:p w14:paraId="645E71CE" w14:textId="7FA12072" w:rsidR="000456C4" w:rsidRPr="000456C4" w:rsidRDefault="00D3317E" w:rsidP="00E51C0E">
      <w:pPr>
        <w:tabs>
          <w:tab w:val="left" w:pos="1979"/>
        </w:tabs>
        <w:spacing w:line="360" w:lineRule="auto"/>
        <w:rPr>
          <w:sz w:val="26"/>
          <w:szCs w:val="26"/>
        </w:rPr>
      </w:pPr>
      <w:r w:rsidRPr="00D3317E">
        <w:rPr>
          <w:sz w:val="26"/>
          <w:szCs w:val="26"/>
        </w:rPr>
        <w:t xml:space="preserve">Sensible Elektronik perfekt bewegt </w:t>
      </w:r>
      <w:r w:rsidR="00441F8C" w:rsidRPr="00441F8C">
        <w:rPr>
          <w:sz w:val="26"/>
          <w:szCs w:val="26"/>
          <w:u w:color="FFFF00"/>
        </w:rPr>
        <w:t>–</w:t>
      </w:r>
      <w:r w:rsidRPr="00D3317E">
        <w:rPr>
          <w:sz w:val="26"/>
          <w:szCs w:val="26"/>
        </w:rPr>
        <w:t xml:space="preserve"> </w:t>
      </w:r>
      <w:r w:rsidR="00D677B7" w:rsidRPr="00D677B7">
        <w:rPr>
          <w:sz w:val="26"/>
          <w:szCs w:val="26"/>
        </w:rPr>
        <w:t>mit dem</w:t>
      </w:r>
      <w:r w:rsidR="001B1F17">
        <w:rPr>
          <w:sz w:val="26"/>
          <w:szCs w:val="26"/>
        </w:rPr>
        <w:t xml:space="preserve"> neuen</w:t>
      </w:r>
      <w:r w:rsidR="00D677B7" w:rsidRPr="00D677B7">
        <w:rPr>
          <w:sz w:val="26"/>
          <w:szCs w:val="26"/>
        </w:rPr>
        <w:t xml:space="preserve"> </w:t>
      </w:r>
      <w:proofErr w:type="spellStart"/>
      <w:r w:rsidR="00D677B7" w:rsidRPr="00D677B7">
        <w:rPr>
          <w:sz w:val="26"/>
          <w:szCs w:val="26"/>
        </w:rPr>
        <w:t>Sauggreifer</w:t>
      </w:r>
      <w:r w:rsidR="003A5F04">
        <w:rPr>
          <w:sz w:val="26"/>
          <w:szCs w:val="26"/>
        </w:rPr>
        <w:t>m</w:t>
      </w:r>
      <w:r w:rsidR="00D677B7" w:rsidRPr="00D677B7">
        <w:rPr>
          <w:sz w:val="26"/>
          <w:szCs w:val="26"/>
        </w:rPr>
        <w:t>aterial</w:t>
      </w:r>
      <w:proofErr w:type="spellEnd"/>
      <w:r w:rsidR="00D677B7" w:rsidRPr="00D677B7">
        <w:rPr>
          <w:sz w:val="26"/>
          <w:szCs w:val="26"/>
        </w:rPr>
        <w:t xml:space="preserve"> HT1-ESD</w:t>
      </w:r>
      <w:r w:rsidR="00D677B7">
        <w:rPr>
          <w:sz w:val="26"/>
          <w:szCs w:val="26"/>
        </w:rPr>
        <w:t xml:space="preserve"> von Schmalz. </w:t>
      </w:r>
      <w:r w:rsidR="00D677B7" w:rsidRPr="00D677B7">
        <w:rPr>
          <w:sz w:val="26"/>
          <w:szCs w:val="26"/>
        </w:rPr>
        <w:t>Der Werkstoff löst</w:t>
      </w:r>
      <w:r w:rsidR="0073307E">
        <w:rPr>
          <w:sz w:val="26"/>
          <w:szCs w:val="26"/>
        </w:rPr>
        <w:t xml:space="preserve"> gleich mehrere</w:t>
      </w:r>
      <w:r w:rsidRPr="00D677B7">
        <w:rPr>
          <w:sz w:val="26"/>
          <w:szCs w:val="26"/>
        </w:rPr>
        <w:t xml:space="preserve"> kritische Probleme der Elektronik</w:t>
      </w:r>
      <w:r w:rsidR="00D677B7">
        <w:rPr>
          <w:sz w:val="26"/>
          <w:szCs w:val="26"/>
        </w:rPr>
        <w:t>fertigung</w:t>
      </w:r>
      <w:r w:rsidRPr="00D677B7">
        <w:rPr>
          <w:sz w:val="26"/>
          <w:szCs w:val="26"/>
        </w:rPr>
        <w:t xml:space="preserve"> gleichzeitig: E</w:t>
      </w:r>
      <w:r w:rsidR="00D677B7" w:rsidRPr="00D677B7">
        <w:rPr>
          <w:sz w:val="26"/>
          <w:szCs w:val="26"/>
        </w:rPr>
        <w:t>r</w:t>
      </w:r>
      <w:r w:rsidRPr="00D3317E">
        <w:rPr>
          <w:sz w:val="26"/>
          <w:szCs w:val="26"/>
        </w:rPr>
        <w:t xml:space="preserve"> hinterlässt kaum Abdrücke auf Bauteilen, schützt zuverlässig vor elektrostatischen </w:t>
      </w:r>
      <w:r w:rsidR="00850F14" w:rsidRPr="00D3317E">
        <w:rPr>
          <w:sz w:val="26"/>
          <w:szCs w:val="26"/>
        </w:rPr>
        <w:t>Entladungen</w:t>
      </w:r>
      <w:r w:rsidR="00850F14">
        <w:rPr>
          <w:sz w:val="26"/>
          <w:szCs w:val="26"/>
        </w:rPr>
        <w:t xml:space="preserve"> (ESD)</w:t>
      </w:r>
      <w:r w:rsidRPr="00D3317E">
        <w:rPr>
          <w:sz w:val="26"/>
          <w:szCs w:val="26"/>
        </w:rPr>
        <w:t xml:space="preserve"> und hält Temperaturen bis 170 Grad Celsius stand.</w:t>
      </w:r>
    </w:p>
    <w:p w14:paraId="1640D57D" w14:textId="77777777" w:rsidR="00C41A96" w:rsidRPr="00C41A96" w:rsidRDefault="00C41A96" w:rsidP="00E51C0E">
      <w:pPr>
        <w:tabs>
          <w:tab w:val="left" w:pos="1979"/>
        </w:tabs>
        <w:spacing w:line="360" w:lineRule="auto"/>
        <w:rPr>
          <w:b/>
          <w:sz w:val="20"/>
          <w:szCs w:val="20"/>
        </w:rPr>
      </w:pPr>
    </w:p>
    <w:p w14:paraId="16B774EF" w14:textId="0DDDA613" w:rsidR="00D3317E" w:rsidRDefault="00D3317E" w:rsidP="00D3317E">
      <w:pPr>
        <w:spacing w:line="360" w:lineRule="auto"/>
      </w:pPr>
      <w:r>
        <w:t xml:space="preserve">Ein winziger Fingerabdruck auf einem Halbleiter-Wafer, eine kaum </w:t>
      </w:r>
      <w:r w:rsidR="00086970">
        <w:t>merkliche</w:t>
      </w:r>
      <w:r>
        <w:t xml:space="preserve"> elektrostatische Entladung, </w:t>
      </w:r>
      <w:proofErr w:type="spellStart"/>
      <w:r>
        <w:t>Leitruß</w:t>
      </w:r>
      <w:proofErr w:type="spellEnd"/>
      <w:r>
        <w:t>, der Partikel freisetz</w:t>
      </w:r>
      <w:r w:rsidR="003946BA">
        <w:t>en kann</w:t>
      </w:r>
      <w:r w:rsidR="007E44D0">
        <w:t xml:space="preserve">. </w:t>
      </w:r>
      <w:r w:rsidR="00086970" w:rsidRPr="00086970">
        <w:t>Die Folge:</w:t>
      </w:r>
      <w:r w:rsidR="00086970">
        <w:t xml:space="preserve"> </w:t>
      </w:r>
      <w:r w:rsidR="00086970" w:rsidRPr="00086970">
        <w:t>kostspielige Fehlproduktion oder Kontaminationen</w:t>
      </w:r>
      <w:r w:rsidR="007E44D0">
        <w:t xml:space="preserve">. </w:t>
      </w:r>
      <w:r>
        <w:t xml:space="preserve">Bisher mussten Hersteller Kompromisse eingehen. Schmalz vereint jetzt alle Anforderungen im neuen </w:t>
      </w:r>
      <w:proofErr w:type="spellStart"/>
      <w:r>
        <w:t>Sauggreifer</w:t>
      </w:r>
      <w:r w:rsidR="008C5186">
        <w:t>material</w:t>
      </w:r>
      <w:proofErr w:type="spellEnd"/>
      <w:r>
        <w:t xml:space="preserve"> HT1-ESD.</w:t>
      </w:r>
    </w:p>
    <w:p w14:paraId="285389EC" w14:textId="77777777" w:rsidR="007E44D0" w:rsidRDefault="007E44D0" w:rsidP="00D3317E">
      <w:pPr>
        <w:spacing w:line="360" w:lineRule="auto"/>
      </w:pPr>
    </w:p>
    <w:p w14:paraId="017A2999" w14:textId="280C2A57" w:rsidR="00D3317E" w:rsidRDefault="00D3317E" w:rsidP="00D3317E">
      <w:pPr>
        <w:spacing w:line="360" w:lineRule="auto"/>
      </w:pPr>
      <w:r>
        <w:t xml:space="preserve">Das </w:t>
      </w:r>
      <w:r w:rsidR="00F43DEC">
        <w:t>Hochleistungsm</w:t>
      </w:r>
      <w:r>
        <w:t xml:space="preserve">aterial kombiniert die Eigenschaften </w:t>
      </w:r>
      <w:r w:rsidR="00086970">
        <w:t xml:space="preserve">der beiden bereits bewährten </w:t>
      </w:r>
      <w:r w:rsidR="00C06C55">
        <w:t>Werkstoffe</w:t>
      </w:r>
      <w:r w:rsidR="00086970">
        <w:t xml:space="preserve"> HT1 und NBR-ESD</w:t>
      </w:r>
      <w:r>
        <w:t xml:space="preserve">. Die HT1-Komponente sorgt für eine abdruckarme Handhabung, da sie nur minimale chemische Rückstände auf </w:t>
      </w:r>
      <w:r w:rsidR="00441F8C">
        <w:t>Bauteilen</w:t>
      </w:r>
      <w:r>
        <w:t xml:space="preserve"> hinterlässt. Gleichzeitig widersteht </w:t>
      </w:r>
      <w:r w:rsidR="00D677B7">
        <w:t>sie</w:t>
      </w:r>
      <w:r>
        <w:t xml:space="preserve"> Hitze bis 170 Grad Celsius, ohne</w:t>
      </w:r>
      <w:r w:rsidR="00D677B7">
        <w:t xml:space="preserve"> ihre</w:t>
      </w:r>
      <w:r>
        <w:t xml:space="preserve"> mechanischen oder chemischen Eigenschaften </w:t>
      </w:r>
      <w:r w:rsidR="00247828">
        <w:t xml:space="preserve">zu </w:t>
      </w:r>
      <w:r>
        <w:t>verlier</w:t>
      </w:r>
      <w:r w:rsidR="00247828">
        <w:t>en</w:t>
      </w:r>
      <w:r>
        <w:t xml:space="preserve">. </w:t>
      </w:r>
      <w:r w:rsidR="00086970">
        <w:t xml:space="preserve">Die hohe Ozonbeständigkeit und Verschleißfestigkeit verlängern die Lebensdauer der Sauggreifer erheblich. </w:t>
      </w:r>
      <w:r>
        <w:t>Risse oder Materialdegradation treten nicht auf</w:t>
      </w:r>
      <w:r w:rsidR="003946BA">
        <w:t>, wodurch die Betriebssicherheit gewährleistet wird.</w:t>
      </w:r>
      <w:r w:rsidR="00F43DEC">
        <w:t xml:space="preserve"> </w:t>
      </w:r>
    </w:p>
    <w:p w14:paraId="79292E5E" w14:textId="77777777" w:rsidR="007E44D0" w:rsidRDefault="007E44D0" w:rsidP="00D3317E">
      <w:pPr>
        <w:spacing w:line="360" w:lineRule="auto"/>
      </w:pPr>
    </w:p>
    <w:p w14:paraId="469A835C" w14:textId="77777777" w:rsidR="00D3317E" w:rsidRPr="007E44D0" w:rsidRDefault="00D3317E" w:rsidP="00D3317E">
      <w:pPr>
        <w:spacing w:line="360" w:lineRule="auto"/>
        <w:rPr>
          <w:b/>
          <w:bCs/>
        </w:rPr>
      </w:pPr>
      <w:r w:rsidRPr="007E44D0">
        <w:rPr>
          <w:b/>
          <w:bCs/>
        </w:rPr>
        <w:t>Ohne kritische Zusatzstoffe</w:t>
      </w:r>
    </w:p>
    <w:p w14:paraId="286B090E" w14:textId="2F8691C1" w:rsidR="00D3317E" w:rsidRDefault="00B208E5" w:rsidP="00D3317E">
      <w:pPr>
        <w:spacing w:line="360" w:lineRule="auto"/>
      </w:pPr>
      <w:r w:rsidRPr="00B208E5">
        <w:t>Schmalz verbessert den Nutzen für Anwender</w:t>
      </w:r>
      <w:r>
        <w:t xml:space="preserve"> </w:t>
      </w:r>
      <w:r w:rsidR="007E44D0">
        <w:t xml:space="preserve">durch </w:t>
      </w:r>
      <w:r w:rsidR="00D3317E">
        <w:t>die Materialzusammensetzung:</w:t>
      </w:r>
      <w:r w:rsidR="00691383">
        <w:t xml:space="preserve"> Das </w:t>
      </w:r>
      <w:proofErr w:type="spellStart"/>
      <w:r w:rsidR="00691383">
        <w:t>Sauggreifermaterial</w:t>
      </w:r>
      <w:proofErr w:type="spellEnd"/>
      <w:r w:rsidR="00D3317E">
        <w:t xml:space="preserve"> HT1-ESD kommt</w:t>
      </w:r>
      <w:r w:rsidR="00086970">
        <w:t xml:space="preserve"> dank NBR-ESD</w:t>
      </w:r>
      <w:r w:rsidR="00D3317E">
        <w:t xml:space="preserve"> ohne externe Beschichtungen</w:t>
      </w:r>
      <w:r w:rsidR="00086970">
        <w:t xml:space="preserve"> und </w:t>
      </w:r>
      <w:proofErr w:type="spellStart"/>
      <w:r w:rsidR="00086970">
        <w:t>Leitruß</w:t>
      </w:r>
      <w:proofErr w:type="spellEnd"/>
      <w:r w:rsidR="00D3317E">
        <w:t xml:space="preserve"> aus. </w:t>
      </w:r>
      <w:r w:rsidR="00086970">
        <w:t xml:space="preserve">Diese leitfähigen Zusatzstoffe können sich bei Abnutzung ablösen, </w:t>
      </w:r>
      <w:r w:rsidR="00C06C55" w:rsidRPr="00086970">
        <w:t>den ESD-Schutz beeinträchtigen</w:t>
      </w:r>
      <w:r w:rsidR="00C06C55">
        <w:t xml:space="preserve">, </w:t>
      </w:r>
      <w:r w:rsidR="00086970">
        <w:t>den Prozess kontaminieren und zu Ertragsverlusten</w:t>
      </w:r>
      <w:r w:rsidR="00086970" w:rsidRPr="00086970">
        <w:t xml:space="preserve"> </w:t>
      </w:r>
      <w:r w:rsidR="00086970">
        <w:t>führen.</w:t>
      </w:r>
      <w:r w:rsidR="00C06C55">
        <w:t xml:space="preserve"> </w:t>
      </w:r>
      <w:r w:rsidR="007E44D0">
        <w:t>Elektronikfertiger</w:t>
      </w:r>
      <w:r w:rsidR="00D3317E">
        <w:t xml:space="preserve"> profitieren </w:t>
      </w:r>
      <w:r w:rsidR="00C06C55">
        <w:t xml:space="preserve">dank des neuen </w:t>
      </w:r>
      <w:r w:rsidR="00DA7F09">
        <w:t>Materials</w:t>
      </w:r>
      <w:r w:rsidR="00C06C55">
        <w:t xml:space="preserve"> HT1-ESD </w:t>
      </w:r>
      <w:r w:rsidR="00D3317E">
        <w:t xml:space="preserve">von </w:t>
      </w:r>
      <w:r>
        <w:t>sauberen Oberflächen</w:t>
      </w:r>
      <w:r w:rsidR="00D3317E">
        <w:t>, die den Ausschuss deutlich reduzier</w:t>
      </w:r>
      <w:r>
        <w:t>en</w:t>
      </w:r>
      <w:r w:rsidR="00D3317E">
        <w:t xml:space="preserve">. Wartungs- und </w:t>
      </w:r>
      <w:proofErr w:type="spellStart"/>
      <w:r w:rsidR="00D3317E">
        <w:t>Stillstandszeiten</w:t>
      </w:r>
      <w:proofErr w:type="spellEnd"/>
      <w:r w:rsidR="00D3317E">
        <w:t xml:space="preserve"> sinken, die Maschinenverfügbarkeit steigt.</w:t>
      </w:r>
    </w:p>
    <w:p w14:paraId="773A778C" w14:textId="77777777" w:rsidR="007E44D0" w:rsidRDefault="007E44D0" w:rsidP="00D3317E">
      <w:pPr>
        <w:spacing w:line="360" w:lineRule="auto"/>
      </w:pPr>
    </w:p>
    <w:p w14:paraId="2D4716CF" w14:textId="00EFBEC1" w:rsidR="00D3317E" w:rsidRDefault="00291C97" w:rsidP="00D3317E">
      <w:pPr>
        <w:spacing w:line="360" w:lineRule="auto"/>
      </w:pPr>
      <w:r>
        <w:lastRenderedPageBreak/>
        <w:t xml:space="preserve">Die Sauggreifer aus dem Material </w:t>
      </w:r>
      <w:r w:rsidR="00D3317E">
        <w:t>HT1-ESD eigne</w:t>
      </w:r>
      <w:r w:rsidR="00DA7F09">
        <w:t>n</w:t>
      </w:r>
      <w:r w:rsidR="00D3317E">
        <w:t xml:space="preserve"> sich dank minimierter Abdrücke und maximiertem ESD-Schutz für unterschiedliche Anwendungen in der Elektronikfertigung: von Haushaltsgeräten über </w:t>
      </w:r>
      <w:r w:rsidR="00086970">
        <w:t>Verbraucherelektronik</w:t>
      </w:r>
      <w:r w:rsidR="00D3317E">
        <w:t xml:space="preserve"> bis zur Halbleiterherstellung und Endmontage. Um allen Werkstück</w:t>
      </w:r>
      <w:r w:rsidR="000A5230">
        <w:t>e</w:t>
      </w:r>
      <w:r w:rsidR="00D3317E">
        <w:t>n gerecht zu werden, bietet Schmalz die Sauggreifer in unterschiedlichen Bauformen an.</w:t>
      </w:r>
    </w:p>
    <w:p w14:paraId="62174683" w14:textId="77777777" w:rsidR="00051074" w:rsidRDefault="00051074" w:rsidP="00051074">
      <w:pPr>
        <w:pStyle w:val="berschrift4"/>
        <w:spacing w:before="0" w:line="360" w:lineRule="auto"/>
        <w:rPr>
          <w:color w:val="auto"/>
        </w:rPr>
      </w:pPr>
    </w:p>
    <w:p w14:paraId="1750F500" w14:textId="62DA6F96" w:rsidR="00BB5F35" w:rsidRPr="00BB5F35" w:rsidRDefault="00BB5F35" w:rsidP="00BB5F35">
      <w:pPr>
        <w:rPr>
          <w:i/>
          <w:iCs/>
        </w:rPr>
      </w:pPr>
      <w:r w:rsidRPr="00BB5F35">
        <w:rPr>
          <w:i/>
          <w:iCs/>
        </w:rPr>
        <w:t>(2.158 Zeichen inkl. Leerzeichen)</w:t>
      </w:r>
    </w:p>
    <w:p w14:paraId="24C4FA1B" w14:textId="77777777" w:rsidR="007E44D0" w:rsidRDefault="007E44D0" w:rsidP="007E44D0"/>
    <w:p w14:paraId="69F1E17E" w14:textId="77777777" w:rsidR="00BB5F35" w:rsidRDefault="00BB5F35" w:rsidP="007E44D0"/>
    <w:p w14:paraId="42CEF4FF" w14:textId="77777777" w:rsidR="007E44D0" w:rsidRPr="007E44D0" w:rsidRDefault="007E44D0" w:rsidP="007E44D0"/>
    <w:p w14:paraId="2224F66C" w14:textId="5779DC03" w:rsidR="00F37AC6" w:rsidRPr="00183C95" w:rsidRDefault="00F37AC6" w:rsidP="00F37AC6">
      <w:pPr>
        <w:rPr>
          <w:rFonts w:ascii="Source Sans Pro" w:hAnsi="Source Sans Pro" w:cs="Calibri"/>
          <w:b/>
          <w:bCs/>
        </w:rPr>
      </w:pPr>
      <w:r w:rsidRPr="00183C95">
        <w:rPr>
          <w:rFonts w:ascii="Source Sans Pro" w:hAnsi="Source Sans Pro" w:cs="Calibri"/>
          <w:b/>
          <w:bCs/>
        </w:rPr>
        <w:t xml:space="preserve">Service für </w:t>
      </w:r>
      <w:r w:rsidR="00EE386E">
        <w:rPr>
          <w:rFonts w:ascii="Source Sans Pro" w:hAnsi="Source Sans Pro" w:cs="Calibri"/>
          <w:b/>
          <w:bCs/>
        </w:rPr>
        <w:t xml:space="preserve">die </w:t>
      </w:r>
      <w:r w:rsidRPr="00183C95">
        <w:rPr>
          <w:rFonts w:ascii="Source Sans Pro" w:hAnsi="Source Sans Pro" w:cs="Calibri"/>
          <w:b/>
          <w:bCs/>
        </w:rPr>
        <w:t>Redaktion</w:t>
      </w:r>
    </w:p>
    <w:p w14:paraId="31F8EDB3" w14:textId="2F350DA5" w:rsidR="00051074" w:rsidRPr="00051074" w:rsidRDefault="00051074" w:rsidP="00051074">
      <w:pPr>
        <w:spacing w:line="360" w:lineRule="auto"/>
      </w:pPr>
    </w:p>
    <w:p w14:paraId="35C3CB43" w14:textId="796E9190" w:rsidR="00051074" w:rsidRPr="00F37AC6" w:rsidRDefault="00051074" w:rsidP="00051074">
      <w:pPr>
        <w:spacing w:line="360" w:lineRule="auto"/>
        <w:rPr>
          <w:b/>
        </w:rPr>
      </w:pPr>
      <w:r w:rsidRPr="00F37AC6">
        <w:rPr>
          <w:b/>
        </w:rPr>
        <w:t>Meta-Title:</w:t>
      </w:r>
      <w:r w:rsidR="007E44D0" w:rsidRPr="007E44D0">
        <w:rPr>
          <w:bCs/>
        </w:rPr>
        <w:t xml:space="preserve"> Neuer Sauggreifer-Werkstoff HT1-ESD </w:t>
      </w:r>
      <w:r w:rsidR="000A5230" w:rsidRPr="000A5230">
        <w:rPr>
          <w:bCs/>
        </w:rPr>
        <w:t xml:space="preserve">bewegt </w:t>
      </w:r>
      <w:r w:rsidR="000A5230">
        <w:rPr>
          <w:bCs/>
        </w:rPr>
        <w:t>s</w:t>
      </w:r>
      <w:r w:rsidR="000A5230" w:rsidRPr="000A5230">
        <w:rPr>
          <w:bCs/>
        </w:rPr>
        <w:t xml:space="preserve">ensible Elektronik perfekt </w:t>
      </w:r>
    </w:p>
    <w:p w14:paraId="33599E03" w14:textId="77777777" w:rsidR="00051074" w:rsidRPr="00F37AC6" w:rsidRDefault="00051074" w:rsidP="00051074">
      <w:pPr>
        <w:spacing w:line="360" w:lineRule="auto"/>
      </w:pPr>
    </w:p>
    <w:p w14:paraId="0A68754F" w14:textId="7B9C457E" w:rsidR="007E44D0" w:rsidRPr="007E44D0" w:rsidRDefault="00051074" w:rsidP="007E44D0">
      <w:pPr>
        <w:spacing w:line="360" w:lineRule="auto"/>
      </w:pPr>
      <w:r w:rsidRPr="007E44D0">
        <w:rPr>
          <w:b/>
        </w:rPr>
        <w:t>Meta-Description:</w:t>
      </w:r>
      <w:r w:rsidR="00A3692B" w:rsidRPr="007E44D0">
        <w:rPr>
          <w:b/>
        </w:rPr>
        <w:t xml:space="preserve"> </w:t>
      </w:r>
      <w:r w:rsidR="007E44D0" w:rsidRPr="007E44D0">
        <w:t xml:space="preserve">Mit HT1-ESD bringt Schmalz ein </w:t>
      </w:r>
      <w:proofErr w:type="spellStart"/>
      <w:r w:rsidR="007E44D0" w:rsidRPr="007E44D0">
        <w:t>Sauggreifer</w:t>
      </w:r>
      <w:r w:rsidR="00DA7F09">
        <w:t>m</w:t>
      </w:r>
      <w:r w:rsidR="007E44D0" w:rsidRPr="007E44D0">
        <w:t>aterial</w:t>
      </w:r>
      <w:proofErr w:type="spellEnd"/>
      <w:r w:rsidR="007E44D0" w:rsidRPr="007E44D0">
        <w:t xml:space="preserve"> auf den Markt, das empfindliche Elektronikbauteile schützt</w:t>
      </w:r>
      <w:r w:rsidR="00941F49">
        <w:t>. Es ist</w:t>
      </w:r>
      <w:r w:rsidR="007E44D0" w:rsidRPr="007E44D0">
        <w:t xml:space="preserve"> abdruckarm, ESD-sicher und hitzebeständig bis 170 </w:t>
      </w:r>
      <w:r w:rsidR="000A5230">
        <w:t>Grad Celsius</w:t>
      </w:r>
      <w:r w:rsidR="007E44D0" w:rsidRPr="007E44D0">
        <w:t>.</w:t>
      </w:r>
    </w:p>
    <w:p w14:paraId="100F964F" w14:textId="64691E6E" w:rsidR="00051074" w:rsidRPr="007E44D0" w:rsidRDefault="00051074" w:rsidP="00051074">
      <w:pPr>
        <w:spacing w:line="360" w:lineRule="auto"/>
        <w:rPr>
          <w:bCs/>
        </w:rPr>
      </w:pPr>
    </w:p>
    <w:p w14:paraId="7C3F9972" w14:textId="6CF85DD7" w:rsidR="007E44D0" w:rsidRPr="007E44D0" w:rsidRDefault="00F37AC6" w:rsidP="00941F49">
      <w:pPr>
        <w:spacing w:line="360" w:lineRule="auto"/>
      </w:pPr>
      <w:r w:rsidRPr="0C7E90FA">
        <w:rPr>
          <w:b/>
          <w:bCs/>
        </w:rPr>
        <w:t>Social Media:</w:t>
      </w:r>
      <w:r w:rsidR="007E44D0">
        <w:t xml:space="preserve"> In der Elektronikfertigung </w:t>
      </w:r>
      <w:r w:rsidR="00941F49">
        <w:t>gibt es keine zweite Chance. Ein winziger Abdruck, eine statische Entladung und ganze Chargen sind unbrauchbar.</w:t>
      </w:r>
      <w:r w:rsidR="007E44D0">
        <w:t xml:space="preserve"> Schmalz hat mit HT1-ESD ein neues </w:t>
      </w:r>
      <w:proofErr w:type="spellStart"/>
      <w:r w:rsidR="007E44D0">
        <w:t>Sauggreifer</w:t>
      </w:r>
      <w:r w:rsidR="00DA7F09">
        <w:t>m</w:t>
      </w:r>
      <w:r w:rsidR="007E44D0">
        <w:t>aterial</w:t>
      </w:r>
      <w:proofErr w:type="spellEnd"/>
      <w:r w:rsidR="007E44D0">
        <w:t xml:space="preserve"> entwickelt, das gleich drei Herausforderungen löst: </w:t>
      </w:r>
      <w:r w:rsidR="56B743A6">
        <w:t>minimierte</w:t>
      </w:r>
      <w:r w:rsidR="007E44D0">
        <w:t xml:space="preserve"> Abdr</w:t>
      </w:r>
      <w:r w:rsidR="007E44D0" w:rsidRPr="0C7E90FA">
        <w:rPr>
          <w:rFonts w:cs="Calibri"/>
        </w:rPr>
        <w:t>ü</w:t>
      </w:r>
      <w:r w:rsidR="007E44D0">
        <w:t>cke auf empfindlichen Bauteilen, zuverl</w:t>
      </w:r>
      <w:r w:rsidR="007E44D0" w:rsidRPr="0C7E90FA">
        <w:rPr>
          <w:rFonts w:cs="Calibri"/>
        </w:rPr>
        <w:t>ä</w:t>
      </w:r>
      <w:r w:rsidR="007E44D0">
        <w:t>ssiger Schutz vor elektrostatischer Entladung (ESD) und temperaturbest</w:t>
      </w:r>
      <w:r w:rsidR="007E44D0" w:rsidRPr="0C7E90FA">
        <w:rPr>
          <w:rFonts w:cs="Calibri"/>
        </w:rPr>
        <w:t>ä</w:t>
      </w:r>
      <w:r w:rsidR="007E44D0">
        <w:t>ndig bis 170 Grad Celsius.</w:t>
      </w:r>
    </w:p>
    <w:p w14:paraId="2EEE99E9" w14:textId="77777777" w:rsidR="007E44D0" w:rsidRPr="007E44D0" w:rsidRDefault="007E44D0" w:rsidP="007E44D0">
      <w:pPr>
        <w:spacing w:line="360" w:lineRule="auto"/>
      </w:pPr>
    </w:p>
    <w:p w14:paraId="7D29A4B8" w14:textId="77777777" w:rsidR="003948F2" w:rsidRDefault="003948F2">
      <w:pPr>
        <w:rPr>
          <w:b/>
        </w:rPr>
      </w:pPr>
      <w:r>
        <w:rPr>
          <w:b/>
        </w:rPr>
        <w:br w:type="page"/>
      </w:r>
    </w:p>
    <w:p w14:paraId="46778D15" w14:textId="6C6516D4" w:rsidR="00A34302" w:rsidRPr="00641BDD" w:rsidRDefault="00A34302" w:rsidP="00AA48FB">
      <w:pPr>
        <w:spacing w:line="360" w:lineRule="auto"/>
        <w:rPr>
          <w:b/>
        </w:rPr>
      </w:pPr>
      <w:r w:rsidRPr="00641BDD">
        <w:rPr>
          <w:b/>
          <w:color w:val="000000" w:themeColor="text1"/>
        </w:rPr>
        <w:lastRenderedPageBreak/>
        <w:t>Bilder:</w:t>
      </w:r>
    </w:p>
    <w:tbl>
      <w:tblPr>
        <w:tblStyle w:val="WeiohneLinien-Bildeinfgen"/>
        <w:tblW w:w="0" w:type="auto"/>
        <w:tblLayout w:type="fixed"/>
        <w:tblLook w:val="04A0" w:firstRow="1" w:lastRow="0" w:firstColumn="1" w:lastColumn="0" w:noHBand="0" w:noVBand="1"/>
      </w:tblPr>
      <w:tblGrid>
        <w:gridCol w:w="3515"/>
        <w:gridCol w:w="113"/>
        <w:gridCol w:w="5303"/>
      </w:tblGrid>
      <w:tr w:rsidR="00266BFC" w14:paraId="36CAA506" w14:textId="77777777" w:rsidTr="00266BFC">
        <w:tc>
          <w:tcPr>
            <w:tcW w:w="3515" w:type="dxa"/>
          </w:tcPr>
          <w:p w14:paraId="736C267B" w14:textId="0B7EAA0A" w:rsidR="00266BFC" w:rsidRDefault="007E44D0" w:rsidP="00AA48FB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6E912017" wp14:editId="73D6FF24">
                  <wp:extent cx="2229479" cy="1485900"/>
                  <wp:effectExtent l="0" t="0" r="0" b="0"/>
                  <wp:docPr id="20852284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52284" name="Grafik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9479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082C9F21" w14:textId="77777777" w:rsidR="00266BFC" w:rsidRPr="00641BDD" w:rsidRDefault="00266BFC" w:rsidP="00AA48FB">
            <w:pPr>
              <w:spacing w:line="360" w:lineRule="auto"/>
              <w:rPr>
                <w:rFonts w:eastAsia="Calibri"/>
                <w:b/>
                <w:bCs/>
              </w:rPr>
            </w:pPr>
          </w:p>
        </w:tc>
        <w:tc>
          <w:tcPr>
            <w:tcW w:w="5303" w:type="dxa"/>
          </w:tcPr>
          <w:p w14:paraId="170D444E" w14:textId="54A63ADA" w:rsidR="00266BFC" w:rsidRPr="00641BDD" w:rsidRDefault="00266BFC" w:rsidP="00AA48FB">
            <w:pPr>
              <w:spacing w:line="360" w:lineRule="auto"/>
              <w:rPr>
                <w:rFonts w:eastAsia="Calibri"/>
                <w:b/>
                <w:bCs/>
              </w:rPr>
            </w:pPr>
            <w:r w:rsidRPr="00641BDD">
              <w:rPr>
                <w:rFonts w:eastAsia="Calibri"/>
                <w:b/>
                <w:bCs/>
              </w:rPr>
              <w:t xml:space="preserve">Bild 1: </w:t>
            </w:r>
          </w:p>
          <w:p w14:paraId="7302357B" w14:textId="32877BFE" w:rsidR="00266BFC" w:rsidRPr="00C652C2" w:rsidRDefault="00941F49" w:rsidP="00941F49">
            <w:pPr>
              <w:tabs>
                <w:tab w:val="left" w:pos="1979"/>
              </w:tabs>
            </w:pPr>
            <w:r>
              <w:t xml:space="preserve">Sichere Handhabung sensibler Elektronik: Der neue Sauggreifer </w:t>
            </w:r>
            <w:r w:rsidR="000A5230">
              <w:t>aus</w:t>
            </w:r>
            <w:r w:rsidR="00C652C2">
              <w:t xml:space="preserve"> dem Material</w:t>
            </w:r>
            <w:r>
              <w:t xml:space="preserve"> HT1-ESD</w:t>
            </w:r>
            <w:r w:rsidR="00C652C2">
              <w:t xml:space="preserve"> </w:t>
            </w:r>
            <w:r>
              <w:t>bewegt Leiterplatten abd</w:t>
            </w:r>
            <w:r w:rsidR="00C652C2">
              <w:t>ruckarm</w:t>
            </w:r>
            <w:r>
              <w:t xml:space="preserve"> und schützt zuverlässig vor elektrostatischen Entladungen.</w:t>
            </w:r>
          </w:p>
        </w:tc>
      </w:tr>
      <w:tr w:rsidR="00266BFC" w14:paraId="63F0DFEC" w14:textId="77777777" w:rsidTr="00266BFC">
        <w:tc>
          <w:tcPr>
            <w:tcW w:w="3515" w:type="dxa"/>
          </w:tcPr>
          <w:p w14:paraId="17299C0B" w14:textId="62E99490" w:rsidR="00266BFC" w:rsidRDefault="007E44D0" w:rsidP="00AA48FB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3DB8918E" wp14:editId="4C61AA31">
                  <wp:extent cx="2232660" cy="1485900"/>
                  <wp:effectExtent l="0" t="0" r="0" b="0"/>
                  <wp:docPr id="898757539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66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0EC47423" w14:textId="77777777" w:rsidR="00266BFC" w:rsidRPr="00641BDD" w:rsidRDefault="00266BFC" w:rsidP="00AA48FB">
            <w:pPr>
              <w:spacing w:line="360" w:lineRule="auto"/>
              <w:rPr>
                <w:rFonts w:eastAsia="Calibri" w:cs="Arial"/>
                <w:b/>
              </w:rPr>
            </w:pPr>
          </w:p>
        </w:tc>
        <w:tc>
          <w:tcPr>
            <w:tcW w:w="5303" w:type="dxa"/>
          </w:tcPr>
          <w:p w14:paraId="325402B3" w14:textId="32E177FA" w:rsidR="00266BFC" w:rsidRPr="00641BDD" w:rsidRDefault="00266BFC" w:rsidP="00AA48FB">
            <w:pPr>
              <w:spacing w:line="360" w:lineRule="auto"/>
              <w:rPr>
                <w:rFonts w:eastAsia="Calibri" w:cs="Arial"/>
                <w:b/>
              </w:rPr>
            </w:pPr>
            <w:r w:rsidRPr="00641BDD">
              <w:rPr>
                <w:rFonts w:eastAsia="Calibri" w:cs="Arial"/>
                <w:b/>
              </w:rPr>
              <w:t xml:space="preserve">Bild 2: </w:t>
            </w:r>
          </w:p>
          <w:p w14:paraId="5BF8696A" w14:textId="1E22F24D" w:rsidR="00266BFC" w:rsidRPr="00641BDD" w:rsidRDefault="00941F49" w:rsidP="00F831EE">
            <w:pPr>
              <w:tabs>
                <w:tab w:val="left" w:pos="1979"/>
              </w:tabs>
              <w:rPr>
                <w:b/>
              </w:rPr>
            </w:pPr>
            <w:r w:rsidRPr="00941F49">
              <w:t xml:space="preserve">Wafer-Handling mit System: </w:t>
            </w:r>
            <w:r>
              <w:t>Sauger aus</w:t>
            </w:r>
            <w:r w:rsidR="00C652C2">
              <w:t xml:space="preserve"> dem Material</w:t>
            </w:r>
            <w:r w:rsidRPr="00941F49">
              <w:t xml:space="preserve"> HT1-ESD schütz</w:t>
            </w:r>
            <w:r>
              <w:t>en</w:t>
            </w:r>
            <w:r w:rsidRPr="00941F49">
              <w:t xml:space="preserve"> vor</w:t>
            </w:r>
            <w:r w:rsidR="00C652C2">
              <w:t xml:space="preserve"> </w:t>
            </w:r>
            <w:r w:rsidR="00AB0E3F">
              <w:t>elektrostatischen</w:t>
            </w:r>
            <w:r w:rsidRPr="00941F49">
              <w:t xml:space="preserve"> Entladungen und </w:t>
            </w:r>
            <w:r w:rsidR="00AB0E3F">
              <w:t>sichern</w:t>
            </w:r>
            <w:r w:rsidRPr="00941F49">
              <w:t xml:space="preserve"> die Oberflächenqualität</w:t>
            </w:r>
            <w:r w:rsidR="00AB0E3F">
              <w:t xml:space="preserve"> sensibler Elektronikbauteile.</w:t>
            </w:r>
          </w:p>
        </w:tc>
      </w:tr>
    </w:tbl>
    <w:p w14:paraId="2CC0F92E" w14:textId="77777777" w:rsidR="007649E0" w:rsidRDefault="007649E0" w:rsidP="00AA48FB">
      <w:pPr>
        <w:tabs>
          <w:tab w:val="left" w:pos="1979"/>
        </w:tabs>
        <w:spacing w:line="360" w:lineRule="auto"/>
        <w:rPr>
          <w:sz w:val="20"/>
          <w:szCs w:val="20"/>
        </w:rPr>
      </w:pPr>
    </w:p>
    <w:p w14:paraId="02241702" w14:textId="77777777" w:rsidR="00A34302" w:rsidRDefault="00A34302" w:rsidP="00AA48FB">
      <w:pPr>
        <w:tabs>
          <w:tab w:val="left" w:pos="1979"/>
        </w:tabs>
        <w:spacing w:line="360" w:lineRule="auto"/>
      </w:pPr>
      <w:r>
        <w:t>Bilder: J. Schmalz GmbH</w:t>
      </w:r>
    </w:p>
    <w:p w14:paraId="4E859036" w14:textId="2F13D42F" w:rsidR="0C7E90FA" w:rsidRDefault="0C7E90FA" w:rsidP="0C7E90FA">
      <w:pPr>
        <w:tabs>
          <w:tab w:val="left" w:pos="1979"/>
        </w:tabs>
        <w:spacing w:line="360" w:lineRule="auto"/>
      </w:pPr>
    </w:p>
    <w:p w14:paraId="00624ADC" w14:textId="5804C1E0" w:rsidR="66535DB0" w:rsidRDefault="66535DB0" w:rsidP="6936FAC5">
      <w:pPr>
        <w:tabs>
          <w:tab w:val="left" w:pos="1979"/>
        </w:tabs>
        <w:spacing w:line="360" w:lineRule="auto"/>
        <w:rPr>
          <w:rFonts w:eastAsia="Calibri" w:cs="Calibri"/>
        </w:rPr>
      </w:pPr>
      <w:r>
        <w:t xml:space="preserve">Link </w:t>
      </w:r>
      <w:r w:rsidR="128C4D8D">
        <w:t xml:space="preserve">zur Webseite: </w:t>
      </w:r>
      <w:hyperlink r:id="rId39">
        <w:r w:rsidR="002D48C5">
          <w:rPr>
            <w:rStyle w:val="Hyperlink"/>
            <w:rFonts w:eastAsia="Calibri" w:cs="Calibri"/>
            <w:u w:val="none"/>
          </w:rPr>
          <w:t>Sensible Elektronik perfekt bewegt</w:t>
        </w:r>
      </w:hyperlink>
    </w:p>
    <w:p w14:paraId="64DAC795" w14:textId="77777777" w:rsidR="00A3692B" w:rsidRDefault="00A3692B" w:rsidP="00AA48FB">
      <w:pPr>
        <w:tabs>
          <w:tab w:val="left" w:pos="1979"/>
        </w:tabs>
        <w:spacing w:line="360" w:lineRule="auto"/>
      </w:pPr>
    </w:p>
    <w:p w14:paraId="5EC87B60" w14:textId="77777777" w:rsidR="00A3692B" w:rsidRPr="00641BDD" w:rsidRDefault="00A3692B" w:rsidP="00AA48FB">
      <w:pPr>
        <w:tabs>
          <w:tab w:val="left" w:pos="1979"/>
        </w:tabs>
        <w:spacing w:line="360" w:lineRule="auto"/>
      </w:pPr>
    </w:p>
    <w:p w14:paraId="0762FA58" w14:textId="77777777" w:rsidR="003948F2" w:rsidRDefault="003948F2">
      <w:pPr>
        <w:rPr>
          <w:b/>
        </w:rPr>
      </w:pPr>
      <w:r>
        <w:rPr>
          <w:b/>
        </w:rPr>
        <w:br w:type="page"/>
      </w:r>
    </w:p>
    <w:p w14:paraId="3D934B2B" w14:textId="0D802047" w:rsidR="00FE624F" w:rsidRPr="00641BDD" w:rsidRDefault="00FE624F" w:rsidP="00AA48FB">
      <w:pPr>
        <w:spacing w:line="360" w:lineRule="auto"/>
        <w:rPr>
          <w:b/>
        </w:rPr>
      </w:pPr>
      <w:r w:rsidRPr="00641BDD">
        <w:rPr>
          <w:b/>
        </w:rPr>
        <w:lastRenderedPageBreak/>
        <w:t>Zum Unternehmen</w:t>
      </w:r>
    </w:p>
    <w:p w14:paraId="56B7873D" w14:textId="77777777" w:rsidR="00532A7C" w:rsidRDefault="00532A7C" w:rsidP="00AA48FB">
      <w:pPr>
        <w:spacing w:line="360" w:lineRule="auto"/>
      </w:pPr>
      <w:r>
        <w:t>Schmalz ist</w:t>
      </w:r>
      <w:r w:rsidR="001A5B29">
        <w:t xml:space="preserve"> einer der</w:t>
      </w:r>
      <w:r>
        <w:t xml:space="preserve"> Marktführer in der Automatisierung mit Vakuum sowie </w:t>
      </w:r>
      <w:r w:rsidRPr="00CC45A0">
        <w:t>für ergonomische Handhabungssysteme</w:t>
      </w:r>
      <w:r>
        <w:t xml:space="preserve">. Die Produkte des international aufgestellten Unternehmens kommen in Anwendungen der </w:t>
      </w:r>
      <w:r w:rsidRPr="00984FDC">
        <w:t>Logistik</w:t>
      </w:r>
      <w:r>
        <w:t xml:space="preserve"> genauso zum Einsatz wie in der Automobilindustrie, der Elektronikbranche oder der Möbelproduktion. Zum breiten Spektrum im Geschäftsfeld Vakuum-Automation zählen einzelne Komponenten wie Sauggreifer oder Vakuum-Erzeuger, komplette Greifsysteme und Spannlösungen zum Festhalten von Werkstücken, beispielsweise auf CNC-Bearbeitungszentren. Im Geschäftsfeld Handhabung bietet </w:t>
      </w:r>
      <w:r w:rsidRPr="00CC45A0">
        <w:t>Schmalz mit Vakuumhebern und Kransystemen</w:t>
      </w:r>
      <w:r>
        <w:t xml:space="preserve"> innovative </w:t>
      </w:r>
      <w:r w:rsidRPr="00CC45A0">
        <w:t>Handhabungslösungen</w:t>
      </w:r>
      <w:r>
        <w:t xml:space="preserve"> für Industrie und Handwerk. </w:t>
      </w:r>
      <w:bookmarkStart w:id="0" w:name="_Hlk480376106"/>
      <w:r w:rsidRPr="00CC45A0">
        <w:t>Mit dem Geschäftsfeld Energiespeicher baut das Unternehmen ein weiteres Standbein</w:t>
      </w:r>
      <w:r>
        <w:t xml:space="preserve"> im Bereich der stationären Energiespeicher</w:t>
      </w:r>
      <w:r w:rsidRPr="00CC45A0">
        <w:t xml:space="preserve"> auf.</w:t>
      </w:r>
      <w:r>
        <w:t xml:space="preserve"> </w:t>
      </w:r>
    </w:p>
    <w:bookmarkEnd w:id="0"/>
    <w:p w14:paraId="59CC1F1A" w14:textId="77777777" w:rsidR="00532A7C" w:rsidRDefault="00532A7C" w:rsidP="00AA48FB">
      <w:pPr>
        <w:spacing w:line="360" w:lineRule="auto"/>
      </w:pPr>
    </w:p>
    <w:p w14:paraId="06D21086" w14:textId="52B80207" w:rsidR="00532A7C" w:rsidRDefault="00532A7C" w:rsidP="00AA48FB">
      <w:pPr>
        <w:spacing w:line="360" w:lineRule="auto"/>
      </w:pPr>
      <w:r>
        <w:t xml:space="preserve">Die Kombination aus umfassender Beratung, hoher Innovationsorientierung und erstklassiger Qualität sichert Kunden einen nachhaltigen Mehrwert. Intelligente Lösungen von Schmalz machen Produktions- und Logistikprozesse flexibler und effizienter </w:t>
      </w:r>
      <w:r w:rsidR="00B208E5">
        <w:t>–</w:t>
      </w:r>
      <w:r>
        <w:t xml:space="preserve"> und gleichzeitig fit für die voranschreitende Digitalisierung.</w:t>
      </w:r>
    </w:p>
    <w:p w14:paraId="43D0A39F" w14:textId="77777777" w:rsidR="00532A7C" w:rsidRDefault="00532A7C" w:rsidP="00AA48FB">
      <w:pPr>
        <w:spacing w:line="360" w:lineRule="auto"/>
      </w:pPr>
    </w:p>
    <w:p w14:paraId="3621D46B" w14:textId="0466E4FB" w:rsidR="00FE624F" w:rsidRDefault="000B1657" w:rsidP="00AA48FB">
      <w:pPr>
        <w:pStyle w:val="berschrift4"/>
        <w:spacing w:before="0" w:line="360" w:lineRule="auto"/>
        <w:rPr>
          <w:rFonts w:eastAsia="Times New Roman" w:cs="Times New Roman"/>
          <w:b w:val="0"/>
          <w:bCs w:val="0"/>
          <w:iCs w:val="0"/>
          <w:color w:val="auto"/>
        </w:rPr>
      </w:pPr>
      <w:r w:rsidRPr="000B1657">
        <w:rPr>
          <w:rFonts w:eastAsia="Times New Roman" w:cs="Times New Roman"/>
          <w:b w:val="0"/>
          <w:bCs w:val="0"/>
          <w:iCs w:val="0"/>
          <w:color w:val="auto"/>
        </w:rPr>
        <w:t>Schmalz ist mit eigenen Standorten und Handelspartnern in rund 70 Ländern auf allen wichtigen Märkten vertreten. Das Familienunternehmen mit Hauptsitz in Glatten im Schwarzwald beschäftigt an 3</w:t>
      </w:r>
      <w:r w:rsidR="00056E29">
        <w:rPr>
          <w:rFonts w:eastAsia="Times New Roman" w:cs="Times New Roman"/>
          <w:b w:val="0"/>
          <w:bCs w:val="0"/>
          <w:iCs w:val="0"/>
          <w:color w:val="auto"/>
        </w:rPr>
        <w:t>1</w:t>
      </w:r>
      <w:r w:rsidRPr="000B1657">
        <w:rPr>
          <w:rFonts w:eastAsia="Times New Roman" w:cs="Times New Roman"/>
          <w:b w:val="0"/>
          <w:bCs w:val="0"/>
          <w:iCs w:val="0"/>
          <w:color w:val="auto"/>
        </w:rPr>
        <w:t xml:space="preserve"> Standorten weltweit rund 1.800 Mitarbeitende.</w:t>
      </w:r>
    </w:p>
    <w:p w14:paraId="4ADED58D" w14:textId="77777777" w:rsidR="00532A7C" w:rsidRPr="00532A7C" w:rsidRDefault="00532A7C" w:rsidP="00AA48FB">
      <w:pPr>
        <w:spacing w:line="360" w:lineRule="auto"/>
      </w:pPr>
    </w:p>
    <w:p w14:paraId="61B36367" w14:textId="77777777" w:rsidR="00FE624F" w:rsidRPr="00641BDD" w:rsidRDefault="00FE624F" w:rsidP="00AA48FB">
      <w:pPr>
        <w:pStyle w:val="berschrift4"/>
        <w:spacing w:before="0" w:line="360" w:lineRule="auto"/>
        <w:rPr>
          <w:color w:val="000000" w:themeColor="text1"/>
        </w:rPr>
      </w:pPr>
      <w:r w:rsidRPr="00641BDD">
        <w:rPr>
          <w:color w:val="000000" w:themeColor="text1"/>
        </w:rPr>
        <w:t xml:space="preserve">Kontakt für </w:t>
      </w:r>
      <w:r w:rsidR="006322B5" w:rsidRPr="00641BDD">
        <w:rPr>
          <w:color w:val="000000" w:themeColor="text1"/>
        </w:rPr>
        <w:t>F</w:t>
      </w:r>
      <w:r w:rsidRPr="00641BDD">
        <w:rPr>
          <w:color w:val="000000" w:themeColor="text1"/>
        </w:rPr>
        <w:t>ragen</w:t>
      </w:r>
    </w:p>
    <w:p w14:paraId="39F956D0" w14:textId="77777777" w:rsidR="00FE624F" w:rsidRPr="00641BDD" w:rsidRDefault="00FE624F" w:rsidP="00AA48FB">
      <w:pPr>
        <w:spacing w:line="360" w:lineRule="auto"/>
      </w:pPr>
      <w:r w:rsidRPr="00641BDD">
        <w:t>J. Schmalz GmbH</w:t>
      </w:r>
    </w:p>
    <w:p w14:paraId="2BCAB31B" w14:textId="77777777" w:rsidR="00345DEB" w:rsidRDefault="00345DEB" w:rsidP="00AA48FB">
      <w:pPr>
        <w:spacing w:line="360" w:lineRule="auto"/>
      </w:pPr>
      <w:r w:rsidRPr="00345DEB">
        <w:t xml:space="preserve">Unternehmenskommunikation </w:t>
      </w:r>
    </w:p>
    <w:p w14:paraId="43013BC9" w14:textId="4650FB6F" w:rsidR="006322B5" w:rsidRPr="00641BDD" w:rsidRDefault="00DA0159" w:rsidP="00AA48FB">
      <w:pPr>
        <w:spacing w:line="360" w:lineRule="auto"/>
      </w:pPr>
      <w:r w:rsidRPr="00641BDD">
        <w:t>Johannes-Schmalz-Str. 1</w:t>
      </w:r>
    </w:p>
    <w:p w14:paraId="215F59ED" w14:textId="77777777" w:rsidR="00FE624F" w:rsidRPr="00641BDD" w:rsidRDefault="00FE624F" w:rsidP="00AA48FB">
      <w:pPr>
        <w:spacing w:line="360" w:lineRule="auto"/>
      </w:pPr>
      <w:r w:rsidRPr="00641BDD">
        <w:t>72293 Glatten</w:t>
      </w:r>
      <w:r w:rsidR="00DA0159" w:rsidRPr="00641BDD">
        <w:t>, Germany</w:t>
      </w:r>
    </w:p>
    <w:p w14:paraId="62098CA6" w14:textId="77777777" w:rsidR="00FE624F" w:rsidRPr="00641BDD" w:rsidRDefault="00FE624F" w:rsidP="00AA48FB">
      <w:pPr>
        <w:spacing w:line="360" w:lineRule="auto"/>
      </w:pPr>
      <w:r w:rsidRPr="00641BDD">
        <w:t>T</w:t>
      </w:r>
      <w:r w:rsidR="006322B5" w:rsidRPr="00641BDD">
        <w:t>:</w:t>
      </w:r>
      <w:r w:rsidRPr="00641BDD">
        <w:t xml:space="preserve"> +49 7443 2403-506</w:t>
      </w:r>
    </w:p>
    <w:p w14:paraId="236594F2" w14:textId="77777777" w:rsidR="00FE624F" w:rsidRPr="00641BDD" w:rsidRDefault="00FE624F" w:rsidP="00AA48FB">
      <w:pPr>
        <w:spacing w:line="360" w:lineRule="auto"/>
      </w:pPr>
      <w:hyperlink r:id="rId40" w:history="1">
        <w:r w:rsidRPr="00641BDD">
          <w:rPr>
            <w:rStyle w:val="Hyperlink"/>
          </w:rPr>
          <w:t>presse@schmalz.de</w:t>
        </w:r>
      </w:hyperlink>
    </w:p>
    <w:p w14:paraId="0B0FDD30" w14:textId="77777777" w:rsidR="00FE624F" w:rsidRPr="00641BDD" w:rsidRDefault="00FE624F" w:rsidP="00AA48FB">
      <w:pPr>
        <w:spacing w:line="360" w:lineRule="auto"/>
      </w:pPr>
      <w:hyperlink r:id="rId41" w:history="1">
        <w:r w:rsidRPr="00641BDD">
          <w:rPr>
            <w:rStyle w:val="Hyperlink"/>
          </w:rPr>
          <w:t>www.schmalz.com</w:t>
        </w:r>
      </w:hyperlink>
    </w:p>
    <w:p w14:paraId="7AA522AC" w14:textId="77777777" w:rsidR="006322B5" w:rsidRDefault="006322B5" w:rsidP="00AA48FB">
      <w:pPr>
        <w:spacing w:line="360" w:lineRule="auto"/>
        <w:rPr>
          <w:b/>
          <w:sz w:val="20"/>
          <w:szCs w:val="20"/>
        </w:rPr>
      </w:pPr>
    </w:p>
    <w:p w14:paraId="2C300F14" w14:textId="77777777" w:rsidR="00FE624F" w:rsidRPr="00641BDD" w:rsidRDefault="00FE624F" w:rsidP="00AA48FB">
      <w:pPr>
        <w:spacing w:line="360" w:lineRule="auto"/>
        <w:rPr>
          <w:b/>
        </w:rPr>
      </w:pPr>
      <w:r w:rsidRPr="00641BDD">
        <w:rPr>
          <w:b/>
        </w:rPr>
        <w:t>Weitere Pressemitteilungen finden Sie auf unserer Webseite</w:t>
      </w:r>
    </w:p>
    <w:p w14:paraId="4ABF5000" w14:textId="77777777" w:rsidR="00FE624F" w:rsidRPr="00641BDD" w:rsidRDefault="00FE624F" w:rsidP="00AA48FB">
      <w:pPr>
        <w:spacing w:line="360" w:lineRule="auto"/>
        <w:rPr>
          <w:rFonts w:cs="Arial"/>
          <w:b/>
          <w:bCs/>
        </w:rPr>
      </w:pPr>
      <w:hyperlink r:id="rId42" w:history="1">
        <w:r w:rsidRPr="00641BDD">
          <w:rPr>
            <w:rStyle w:val="Hyperlink"/>
            <w:rFonts w:cs="Arial"/>
            <w:b/>
            <w:bCs/>
          </w:rPr>
          <w:t>https://www.schmalz.com/de/unternehmen/schmalz-aktuell/presse/</w:t>
        </w:r>
      </w:hyperlink>
    </w:p>
    <w:p w14:paraId="286CF2C2" w14:textId="77777777" w:rsidR="00532A7C" w:rsidRDefault="00532A7C" w:rsidP="00AA48FB">
      <w:pPr>
        <w:spacing w:line="360" w:lineRule="auto"/>
        <w:rPr>
          <w:b/>
        </w:rPr>
      </w:pPr>
    </w:p>
    <w:p w14:paraId="76A9BF62" w14:textId="4CB4F971" w:rsidR="00A34302" w:rsidRPr="00532A7C" w:rsidRDefault="00FE624F" w:rsidP="00AA48FB">
      <w:pPr>
        <w:spacing w:line="360" w:lineRule="auto"/>
        <w:rPr>
          <w:b/>
        </w:rPr>
      </w:pPr>
      <w:r w:rsidRPr="00641BDD">
        <w:rPr>
          <w:b/>
        </w:rPr>
        <w:t xml:space="preserve">Abdruck honorarfrei </w:t>
      </w:r>
      <w:r w:rsidR="00B208E5">
        <w:rPr>
          <w:b/>
        </w:rPr>
        <w:t>–</w:t>
      </w:r>
      <w:r w:rsidRPr="00641BDD">
        <w:rPr>
          <w:b/>
        </w:rPr>
        <w:t xml:space="preserve"> Belegexemplar erbeten</w:t>
      </w:r>
    </w:p>
    <w:sectPr w:rsidR="00A34302" w:rsidRPr="00532A7C" w:rsidSect="00EC2A4C">
      <w:headerReference w:type="default" r:id="rId43"/>
      <w:footerReference w:type="default" r:id="rId44"/>
      <w:headerReference w:type="first" r:id="rId45"/>
      <w:footerReference w:type="first" r:id="rId46"/>
      <w:type w:val="continuous"/>
      <w:pgSz w:w="11906" w:h="16838" w:code="9"/>
      <w:pgMar w:top="2525" w:right="991" w:bottom="1276" w:left="1134" w:header="1135" w:footer="431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88774" w14:textId="77777777" w:rsidR="003875B5" w:rsidRDefault="003875B5">
      <w:r>
        <w:separator/>
      </w:r>
    </w:p>
    <w:p w14:paraId="15612CE8" w14:textId="77777777" w:rsidR="003875B5" w:rsidRDefault="003875B5"/>
  </w:endnote>
  <w:endnote w:type="continuationSeparator" w:id="0">
    <w:p w14:paraId="6529A4FF" w14:textId="77777777" w:rsidR="003875B5" w:rsidRDefault="003875B5">
      <w:r>
        <w:continuationSeparator/>
      </w:r>
    </w:p>
    <w:p w14:paraId="09ABAFF2" w14:textId="77777777" w:rsidR="003875B5" w:rsidRDefault="003875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A903" w14:textId="77777777" w:rsidR="00C73096" w:rsidRPr="00B753C9" w:rsidRDefault="00B753C9" w:rsidP="00B753C9">
    <w:pPr>
      <w:pStyle w:val="Fuzeile"/>
      <w:rPr>
        <w:rFonts w:eastAsiaTheme="minorEastAsia"/>
      </w:rPr>
    </w:pPr>
    <w:r w:rsidRPr="00B753C9">
      <w:rPr>
        <w:rStyle w:val="FuzeileZchn"/>
        <w:rFonts w:eastAsiaTheme="minorEastAsia"/>
      </w:rPr>
      <w:tab/>
    </w:r>
    <w:r w:rsidRPr="00B753C9">
      <w:rPr>
        <w:rStyle w:val="FuzeileZchn"/>
        <w:rFonts w:eastAsiaTheme="minorEastAsia"/>
      </w:rPr>
      <w:tab/>
    </w:r>
    <w:r w:rsidRPr="00B753C9">
      <w:rPr>
        <w:rStyle w:val="FuzeileZchn"/>
        <w:rFonts w:eastAsiaTheme="minorEastAsia"/>
      </w:rPr>
      <w:tab/>
      <w:t xml:space="preserve">Seite </w:t>
    </w:r>
    <w:r w:rsidRPr="00B753C9">
      <w:rPr>
        <w:rStyle w:val="FuzeileZchn"/>
        <w:rFonts w:eastAsiaTheme="minorEastAsia"/>
      </w:rPr>
      <w:fldChar w:fldCharType="begin"/>
    </w:r>
    <w:r w:rsidRPr="00B753C9">
      <w:rPr>
        <w:rStyle w:val="FuzeileZchn"/>
        <w:rFonts w:eastAsiaTheme="minorEastAsia"/>
      </w:rPr>
      <w:instrText xml:space="preserve"> PAGE </w:instrText>
    </w:r>
    <w:r w:rsidRPr="00B753C9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Pr="00B753C9">
      <w:rPr>
        <w:rStyle w:val="FuzeileZchn"/>
        <w:rFonts w:eastAsiaTheme="minorEastAsia"/>
      </w:rPr>
      <w:fldChar w:fldCharType="end"/>
    </w:r>
    <w:r w:rsidRPr="00B753C9">
      <w:rPr>
        <w:rStyle w:val="FuzeileZchn"/>
        <w:rFonts w:eastAsiaTheme="minorEastAsia"/>
      </w:rPr>
      <w:t xml:space="preserve"> von </w:t>
    </w:r>
    <w:r w:rsidRPr="00B753C9">
      <w:rPr>
        <w:rStyle w:val="FuzeileZchn"/>
        <w:rFonts w:eastAsiaTheme="minorEastAsia"/>
      </w:rPr>
      <w:fldChar w:fldCharType="begin"/>
    </w:r>
    <w:r w:rsidRPr="00B753C9">
      <w:rPr>
        <w:rStyle w:val="FuzeileZchn"/>
        <w:rFonts w:eastAsiaTheme="minorEastAsia"/>
      </w:rPr>
      <w:instrText xml:space="preserve"> NUMPAGES </w:instrText>
    </w:r>
    <w:r w:rsidRPr="00B753C9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Pr="00B753C9">
      <w:rPr>
        <w:rStyle w:val="FuzeileZchn"/>
        <w:rFonts w:eastAsiaTheme="minorEastAsi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BB3D0" w14:textId="77777777" w:rsidR="00836124" w:rsidRPr="00375C01" w:rsidRDefault="00534A38" w:rsidP="00375C01">
    <w:pPr>
      <w:pStyle w:val="Fuzeile"/>
      <w:rPr>
        <w:rFonts w:eastAsiaTheme="minorEastAsia"/>
      </w:rPr>
    </w:pPr>
    <w:r>
      <w:rPr>
        <w:rStyle w:val="FuzeileZchn"/>
        <w:rFonts w:eastAsiaTheme="minorEastAsia"/>
        <w:b/>
      </w:rPr>
      <w:t xml:space="preserve"> </w:t>
    </w:r>
    <w:r>
      <w:rPr>
        <w:rStyle w:val="FuzeileZchn"/>
        <w:rFonts w:eastAsiaTheme="minorEastAsia"/>
        <w:b/>
      </w:rPr>
      <w:tab/>
    </w:r>
    <w:r>
      <w:rPr>
        <w:rStyle w:val="FuzeileZchn"/>
        <w:rFonts w:eastAsiaTheme="minorEastAsia"/>
        <w:b/>
      </w:rPr>
      <w:tab/>
    </w:r>
    <w:r w:rsidR="00B753C9">
      <w:rPr>
        <w:rStyle w:val="FuzeileZchn"/>
        <w:rFonts w:eastAsiaTheme="minorEastAsia"/>
      </w:rPr>
      <w:tab/>
    </w:r>
    <w:r w:rsidR="00B753C9" w:rsidRPr="00C776A7">
      <w:rPr>
        <w:rStyle w:val="FuzeileZchn"/>
        <w:rFonts w:eastAsiaTheme="minorEastAsia"/>
      </w:rPr>
      <w:t xml:space="preserve">Seite </w:t>
    </w:r>
    <w:r w:rsidR="00B753C9" w:rsidRPr="00C776A7">
      <w:rPr>
        <w:rStyle w:val="FuzeileZchn"/>
        <w:rFonts w:eastAsiaTheme="minorEastAsia"/>
      </w:rPr>
      <w:fldChar w:fldCharType="begin"/>
    </w:r>
    <w:r w:rsidR="00B753C9" w:rsidRPr="00C776A7">
      <w:rPr>
        <w:rStyle w:val="FuzeileZchn"/>
        <w:rFonts w:eastAsiaTheme="minorEastAsia"/>
      </w:rPr>
      <w:instrText xml:space="preserve"> PAGE </w:instrText>
    </w:r>
    <w:r w:rsidR="00B753C9" w:rsidRPr="00C776A7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1</w:t>
    </w:r>
    <w:r w:rsidR="00B753C9" w:rsidRPr="00C776A7">
      <w:rPr>
        <w:rStyle w:val="FuzeileZchn"/>
        <w:rFonts w:eastAsiaTheme="minorEastAsia"/>
      </w:rPr>
      <w:fldChar w:fldCharType="end"/>
    </w:r>
    <w:r w:rsidR="00B753C9" w:rsidRPr="00C776A7">
      <w:rPr>
        <w:rStyle w:val="FuzeileZchn"/>
        <w:rFonts w:eastAsiaTheme="minorEastAsia"/>
      </w:rPr>
      <w:t xml:space="preserve"> von </w:t>
    </w:r>
    <w:r w:rsidR="00B753C9" w:rsidRPr="00C776A7">
      <w:rPr>
        <w:rStyle w:val="FuzeileZchn"/>
        <w:rFonts w:eastAsiaTheme="minorEastAsia"/>
      </w:rPr>
      <w:fldChar w:fldCharType="begin"/>
    </w:r>
    <w:r w:rsidR="00B753C9" w:rsidRPr="00C776A7">
      <w:rPr>
        <w:rStyle w:val="FuzeileZchn"/>
        <w:rFonts w:eastAsiaTheme="minorEastAsia"/>
      </w:rPr>
      <w:instrText xml:space="preserve"> NUMPAGES </w:instrText>
    </w:r>
    <w:r w:rsidR="00B753C9" w:rsidRPr="00C776A7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="00B753C9" w:rsidRPr="00C776A7">
      <w:rPr>
        <w:rStyle w:val="FuzeileZchn"/>
        <w:rFonts w:eastAsiaTheme="minor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A75A8" w14:textId="77777777" w:rsidR="003875B5" w:rsidRDefault="003875B5">
      <w:r>
        <w:separator/>
      </w:r>
    </w:p>
    <w:p w14:paraId="72209F18" w14:textId="77777777" w:rsidR="003875B5" w:rsidRDefault="003875B5"/>
  </w:footnote>
  <w:footnote w:type="continuationSeparator" w:id="0">
    <w:p w14:paraId="39541812" w14:textId="77777777" w:rsidR="003875B5" w:rsidRDefault="003875B5">
      <w:r>
        <w:continuationSeparator/>
      </w:r>
    </w:p>
    <w:p w14:paraId="6A2C39D0" w14:textId="77777777" w:rsidR="003875B5" w:rsidRDefault="003875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3396B" w14:textId="77777777" w:rsidR="00A34302" w:rsidRPr="00C41A96" w:rsidRDefault="00A34302" w:rsidP="00A34302">
    <w:pPr>
      <w:pStyle w:val="Kopfzeile"/>
      <w:tabs>
        <w:tab w:val="clear" w:pos="4536"/>
        <w:tab w:val="clear" w:pos="9072"/>
        <w:tab w:val="right" w:pos="9781"/>
      </w:tabs>
      <w:rPr>
        <w:color w:val="00549C"/>
        <w:szCs w:val="28"/>
      </w:rPr>
    </w:pPr>
    <w:r w:rsidRPr="00C41A96">
      <w:rPr>
        <w:noProof/>
      </w:rPr>
      <w:drawing>
        <wp:anchor distT="0" distB="0" distL="114300" distR="114300" simplePos="0" relativeHeight="251662336" behindDoc="0" locked="0" layoutInCell="1" allowOverlap="1" wp14:anchorId="0B48EE5F" wp14:editId="07ED5FC6">
          <wp:simplePos x="0" y="0"/>
          <wp:positionH relativeFrom="column">
            <wp:posOffset>4951730</wp:posOffset>
          </wp:positionH>
          <wp:positionV relativeFrom="paragraph">
            <wp:posOffset>-200025</wp:posOffset>
          </wp:positionV>
          <wp:extent cx="1259840" cy="528320"/>
          <wp:effectExtent l="0" t="0" r="0" b="5080"/>
          <wp:wrapSquare wrapText="bothSides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HMALZ_Logo_blue_RGB-1010px-72dp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52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5EB169" w14:textId="77777777" w:rsidR="003254A4" w:rsidRDefault="003254A4" w:rsidP="00A34302">
    <w:pPr>
      <w:pStyle w:val="Kopfzeile"/>
      <w:tabs>
        <w:tab w:val="clear" w:pos="4536"/>
        <w:tab w:val="clear" w:pos="9072"/>
        <w:tab w:val="left" w:pos="309"/>
        <w:tab w:val="left" w:pos="2439"/>
        <w:tab w:val="right" w:pos="9781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9442" w14:textId="77777777" w:rsidR="00C41A96" w:rsidRPr="00C41A96" w:rsidRDefault="002E1188" w:rsidP="00EC2A4C">
    <w:pPr>
      <w:pStyle w:val="Kopfzeile"/>
      <w:tabs>
        <w:tab w:val="clear" w:pos="4536"/>
        <w:tab w:val="clear" w:pos="9072"/>
        <w:tab w:val="right" w:pos="9781"/>
      </w:tabs>
      <w:rPr>
        <w:color w:val="00549C"/>
        <w:szCs w:val="28"/>
      </w:rPr>
    </w:pPr>
    <w:r w:rsidRPr="00C41A96">
      <w:rPr>
        <w:noProof/>
      </w:rPr>
      <w:drawing>
        <wp:anchor distT="0" distB="0" distL="114300" distR="114300" simplePos="0" relativeHeight="251659264" behindDoc="0" locked="0" layoutInCell="1" allowOverlap="1" wp14:anchorId="387FD751" wp14:editId="1B741499">
          <wp:simplePos x="0" y="0"/>
          <wp:positionH relativeFrom="column">
            <wp:posOffset>4951730</wp:posOffset>
          </wp:positionH>
          <wp:positionV relativeFrom="paragraph">
            <wp:posOffset>-200025</wp:posOffset>
          </wp:positionV>
          <wp:extent cx="1259840" cy="528320"/>
          <wp:effectExtent l="0" t="0" r="0" b="5080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HMALZ_Logo_blue_RGB-1010px-72dp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52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F2D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C55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C8B9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16A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DD88A72"/>
    <w:lvl w:ilvl="0">
      <w:start w:val="1"/>
      <w:numFmt w:val="bullet"/>
      <w:lvlText w:val=""/>
      <w:lvlJc w:val="left"/>
      <w:pPr>
        <w:ind w:left="1492" w:hanging="360"/>
      </w:pPr>
      <w:rPr>
        <w:rFonts w:ascii="Wingdings" w:hAnsi="Wingdings" w:hint="default"/>
        <w:color w:val="00549C"/>
      </w:rPr>
    </w:lvl>
  </w:abstractNum>
  <w:abstractNum w:abstractNumId="5" w15:restartNumberingAfterBreak="0">
    <w:nsid w:val="FFFFFF81"/>
    <w:multiLevelType w:val="singleLevel"/>
    <w:tmpl w:val="BC8CC5EC"/>
    <w:lvl w:ilvl="0">
      <w:start w:val="1"/>
      <w:numFmt w:val="bullet"/>
      <w:lvlText w:val=""/>
      <w:lvlJc w:val="left"/>
      <w:pPr>
        <w:ind w:left="1209" w:hanging="360"/>
      </w:pPr>
      <w:rPr>
        <w:rFonts w:ascii="Wingdings" w:hAnsi="Wingdings" w:hint="default"/>
        <w:color w:val="00549C"/>
      </w:rPr>
    </w:lvl>
  </w:abstractNum>
  <w:abstractNum w:abstractNumId="6" w15:restartNumberingAfterBreak="0">
    <w:nsid w:val="FFFFFF82"/>
    <w:multiLevelType w:val="singleLevel"/>
    <w:tmpl w:val="E9A0455A"/>
    <w:lvl w:ilvl="0">
      <w:start w:val="1"/>
      <w:numFmt w:val="bullet"/>
      <w:lvlText w:val=""/>
      <w:lvlJc w:val="left"/>
      <w:pPr>
        <w:ind w:left="926" w:hanging="360"/>
      </w:pPr>
      <w:rPr>
        <w:rFonts w:ascii="Wingdings" w:hAnsi="Wingdings" w:hint="default"/>
        <w:color w:val="00549C"/>
      </w:rPr>
    </w:lvl>
  </w:abstractNum>
  <w:abstractNum w:abstractNumId="7" w15:restartNumberingAfterBreak="0">
    <w:nsid w:val="FFFFFF83"/>
    <w:multiLevelType w:val="singleLevel"/>
    <w:tmpl w:val="0B901024"/>
    <w:lvl w:ilvl="0">
      <w:start w:val="1"/>
      <w:numFmt w:val="bullet"/>
      <w:lvlText w:val=""/>
      <w:lvlJc w:val="left"/>
      <w:pPr>
        <w:ind w:left="643" w:hanging="360"/>
      </w:pPr>
      <w:rPr>
        <w:rFonts w:ascii="Wingdings" w:hAnsi="Wingdings" w:hint="default"/>
        <w:color w:val="00549C"/>
      </w:rPr>
    </w:lvl>
  </w:abstractNum>
  <w:abstractNum w:abstractNumId="8" w15:restartNumberingAfterBreak="0">
    <w:nsid w:val="FFFFFF88"/>
    <w:multiLevelType w:val="singleLevel"/>
    <w:tmpl w:val="0A50E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A80A"/>
    <w:lvl w:ilvl="0">
      <w:start w:val="1"/>
      <w:numFmt w:val="bullet"/>
      <w:pStyle w:val="Aufzhlungszeichen"/>
      <w:lvlText w:val=""/>
      <w:lvlJc w:val="left"/>
      <w:pPr>
        <w:ind w:left="360" w:hanging="360"/>
      </w:pPr>
      <w:rPr>
        <w:rFonts w:ascii="Wingdings" w:hAnsi="Wingdings" w:hint="default"/>
        <w:color w:val="auto"/>
      </w:rPr>
    </w:lvl>
  </w:abstractNum>
  <w:abstractNum w:abstractNumId="10" w15:restartNumberingAfterBreak="0">
    <w:nsid w:val="05C345EE"/>
    <w:multiLevelType w:val="hybridMultilevel"/>
    <w:tmpl w:val="9CCCB362"/>
    <w:lvl w:ilvl="0" w:tplc="04070001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35"/>
        </w:tabs>
        <w:ind w:left="1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35"/>
        </w:tabs>
        <w:ind w:left="5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55"/>
        </w:tabs>
        <w:ind w:left="5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75"/>
        </w:tabs>
        <w:ind w:left="6475" w:hanging="360"/>
      </w:pPr>
      <w:rPr>
        <w:rFonts w:ascii="Wingdings" w:hAnsi="Wingdings" w:hint="default"/>
      </w:rPr>
    </w:lvl>
  </w:abstractNum>
  <w:abstractNum w:abstractNumId="11" w15:restartNumberingAfterBreak="0">
    <w:nsid w:val="067F5A62"/>
    <w:multiLevelType w:val="hybridMultilevel"/>
    <w:tmpl w:val="6D8CFA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1713F6"/>
    <w:multiLevelType w:val="hybridMultilevel"/>
    <w:tmpl w:val="D98C4B20"/>
    <w:lvl w:ilvl="0" w:tplc="04070017">
      <w:start w:val="1"/>
      <w:numFmt w:val="lowerLetter"/>
      <w:lvlText w:val="%1)"/>
      <w:lvlJc w:val="left"/>
      <w:pPr>
        <w:tabs>
          <w:tab w:val="num" w:pos="-360"/>
        </w:tabs>
        <w:ind w:left="-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3" w15:restartNumberingAfterBreak="0">
    <w:nsid w:val="093D0D30"/>
    <w:multiLevelType w:val="hybridMultilevel"/>
    <w:tmpl w:val="4608294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B5775C"/>
    <w:multiLevelType w:val="hybridMultilevel"/>
    <w:tmpl w:val="B1021B12"/>
    <w:lvl w:ilvl="0" w:tplc="BC2ED0FE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color w:val="00549C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B9C1000"/>
    <w:multiLevelType w:val="multilevel"/>
    <w:tmpl w:val="99C0FB9C"/>
    <w:styleLink w:val="FormatvorlageNummerierteListe"/>
    <w:lvl w:ilvl="0">
      <w:start w:val="1"/>
      <w:numFmt w:val="lowerLetter"/>
      <w:lvlText w:val="%1)"/>
      <w:lvlJc w:val="left"/>
      <w:pPr>
        <w:tabs>
          <w:tab w:val="num" w:pos="720"/>
        </w:tabs>
        <w:ind w:left="360" w:hanging="360"/>
      </w:pPr>
      <w:rPr>
        <w:rFonts w:ascii="Arial" w:hAnsi="Arial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1E2613"/>
    <w:multiLevelType w:val="hybridMultilevel"/>
    <w:tmpl w:val="A5C057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AB4FEE"/>
    <w:multiLevelType w:val="multilevel"/>
    <w:tmpl w:val="680AD0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5C1C87"/>
    <w:multiLevelType w:val="hybridMultilevel"/>
    <w:tmpl w:val="46B84EE2"/>
    <w:lvl w:ilvl="0" w:tplc="8CBA44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C75EF"/>
    <w:multiLevelType w:val="hybridMultilevel"/>
    <w:tmpl w:val="3E46802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5C2785"/>
    <w:multiLevelType w:val="hybridMultilevel"/>
    <w:tmpl w:val="838AC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D4800"/>
    <w:multiLevelType w:val="multilevel"/>
    <w:tmpl w:val="99C0FB9C"/>
    <w:numStyleLink w:val="FormatvorlageNummerierteListe"/>
  </w:abstractNum>
  <w:abstractNum w:abstractNumId="22" w15:restartNumberingAfterBreak="0">
    <w:nsid w:val="3D0F34C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3D343FD3"/>
    <w:multiLevelType w:val="hybridMultilevel"/>
    <w:tmpl w:val="680AD0D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DB209A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528F6D8F"/>
    <w:multiLevelType w:val="hybridMultilevel"/>
    <w:tmpl w:val="99C0FB9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1D4F06"/>
    <w:multiLevelType w:val="multilevel"/>
    <w:tmpl w:val="68C0E3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932139D"/>
    <w:multiLevelType w:val="hybridMultilevel"/>
    <w:tmpl w:val="41F49C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4D0906"/>
    <w:multiLevelType w:val="hybridMultilevel"/>
    <w:tmpl w:val="D8721C30"/>
    <w:lvl w:ilvl="0" w:tplc="02C0E884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color w:val="00549C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FCB1BA1"/>
    <w:multiLevelType w:val="hybridMultilevel"/>
    <w:tmpl w:val="4FD874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B86459"/>
    <w:multiLevelType w:val="multilevel"/>
    <w:tmpl w:val="99C0FB9C"/>
    <w:numStyleLink w:val="FormatvorlageNummerierteListe"/>
  </w:abstractNum>
  <w:abstractNum w:abstractNumId="31" w15:restartNumberingAfterBreak="0">
    <w:nsid w:val="7DA56FFB"/>
    <w:multiLevelType w:val="hybridMultilevel"/>
    <w:tmpl w:val="89DE92A0"/>
    <w:lvl w:ilvl="0" w:tplc="04070001">
      <w:start w:val="1"/>
      <w:numFmt w:val="bullet"/>
      <w:lvlText w:val=""/>
      <w:lvlJc w:val="left"/>
      <w:pPr>
        <w:ind w:left="23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num w:numId="1" w16cid:durableId="1980956885">
    <w:abstractNumId w:val="9"/>
  </w:num>
  <w:num w:numId="2" w16cid:durableId="2140030546">
    <w:abstractNumId w:val="7"/>
  </w:num>
  <w:num w:numId="3" w16cid:durableId="798373899">
    <w:abstractNumId w:val="6"/>
  </w:num>
  <w:num w:numId="4" w16cid:durableId="685903398">
    <w:abstractNumId w:val="5"/>
  </w:num>
  <w:num w:numId="5" w16cid:durableId="1540239667">
    <w:abstractNumId w:val="4"/>
  </w:num>
  <w:num w:numId="6" w16cid:durableId="1703045314">
    <w:abstractNumId w:val="8"/>
  </w:num>
  <w:num w:numId="7" w16cid:durableId="684483690">
    <w:abstractNumId w:val="3"/>
  </w:num>
  <w:num w:numId="8" w16cid:durableId="71238847">
    <w:abstractNumId w:val="2"/>
  </w:num>
  <w:num w:numId="9" w16cid:durableId="356275611">
    <w:abstractNumId w:val="1"/>
  </w:num>
  <w:num w:numId="10" w16cid:durableId="1369261346">
    <w:abstractNumId w:val="0"/>
  </w:num>
  <w:num w:numId="11" w16cid:durableId="1413770241">
    <w:abstractNumId w:val="13"/>
  </w:num>
  <w:num w:numId="12" w16cid:durableId="478109801">
    <w:abstractNumId w:val="24"/>
  </w:num>
  <w:num w:numId="13" w16cid:durableId="1303316992">
    <w:abstractNumId w:val="22"/>
  </w:num>
  <w:num w:numId="14" w16cid:durableId="1366248689">
    <w:abstractNumId w:val="10"/>
  </w:num>
  <w:num w:numId="15" w16cid:durableId="633219324">
    <w:abstractNumId w:val="19"/>
  </w:num>
  <w:num w:numId="16" w16cid:durableId="1484348651">
    <w:abstractNumId w:val="18"/>
  </w:num>
  <w:num w:numId="17" w16cid:durableId="704840065">
    <w:abstractNumId w:val="25"/>
  </w:num>
  <w:num w:numId="18" w16cid:durableId="570576753">
    <w:abstractNumId w:val="15"/>
  </w:num>
  <w:num w:numId="19" w16cid:durableId="1717385555">
    <w:abstractNumId w:val="12"/>
  </w:num>
  <w:num w:numId="20" w16cid:durableId="1859271228">
    <w:abstractNumId w:val="21"/>
  </w:num>
  <w:num w:numId="21" w16cid:durableId="1057777094">
    <w:abstractNumId w:val="30"/>
  </w:num>
  <w:num w:numId="22" w16cid:durableId="247883329">
    <w:abstractNumId w:val="18"/>
  </w:num>
  <w:num w:numId="23" w16cid:durableId="182597435">
    <w:abstractNumId w:val="11"/>
  </w:num>
  <w:num w:numId="24" w16cid:durableId="402029750">
    <w:abstractNumId w:val="28"/>
  </w:num>
  <w:num w:numId="25" w16cid:durableId="1063143295">
    <w:abstractNumId w:val="16"/>
  </w:num>
  <w:num w:numId="26" w16cid:durableId="1808353362">
    <w:abstractNumId w:val="29"/>
  </w:num>
  <w:num w:numId="27" w16cid:durableId="2035301645">
    <w:abstractNumId w:val="14"/>
  </w:num>
  <w:num w:numId="28" w16cid:durableId="1478568626">
    <w:abstractNumId w:val="31"/>
  </w:num>
  <w:num w:numId="29" w16cid:durableId="783498612">
    <w:abstractNumId w:val="20"/>
  </w:num>
  <w:num w:numId="30" w16cid:durableId="1835415232">
    <w:abstractNumId w:val="23"/>
  </w:num>
  <w:num w:numId="31" w16cid:durableId="1616673053">
    <w:abstractNumId w:val="17"/>
  </w:num>
  <w:num w:numId="32" w16cid:durableId="943461871">
    <w:abstractNumId w:val="27"/>
  </w:num>
  <w:num w:numId="33" w16cid:durableId="9007557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ocumentProtection w:edit="forms" w:enforcement="0"/>
  <w:defaultTabStop w:val="99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96969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972"/>
    <w:rsid w:val="00011287"/>
    <w:rsid w:val="00012E7C"/>
    <w:rsid w:val="000148D4"/>
    <w:rsid w:val="000306F8"/>
    <w:rsid w:val="00037C25"/>
    <w:rsid w:val="000416FB"/>
    <w:rsid w:val="000456C4"/>
    <w:rsid w:val="00051074"/>
    <w:rsid w:val="00051384"/>
    <w:rsid w:val="00056E29"/>
    <w:rsid w:val="00071AE1"/>
    <w:rsid w:val="000830E8"/>
    <w:rsid w:val="000834E2"/>
    <w:rsid w:val="00086948"/>
    <w:rsid w:val="00086970"/>
    <w:rsid w:val="00087120"/>
    <w:rsid w:val="00096F7C"/>
    <w:rsid w:val="000A1307"/>
    <w:rsid w:val="000A5230"/>
    <w:rsid w:val="000B1657"/>
    <w:rsid w:val="000C53CD"/>
    <w:rsid w:val="000E744C"/>
    <w:rsid w:val="000E791F"/>
    <w:rsid w:val="000F0770"/>
    <w:rsid w:val="00112EBD"/>
    <w:rsid w:val="00126EFC"/>
    <w:rsid w:val="00134724"/>
    <w:rsid w:val="00135407"/>
    <w:rsid w:val="001536D6"/>
    <w:rsid w:val="001550D2"/>
    <w:rsid w:val="00162769"/>
    <w:rsid w:val="00166486"/>
    <w:rsid w:val="00171A01"/>
    <w:rsid w:val="0018418C"/>
    <w:rsid w:val="001A2D09"/>
    <w:rsid w:val="001A5B29"/>
    <w:rsid w:val="001B1F17"/>
    <w:rsid w:val="001C0897"/>
    <w:rsid w:val="001F3B4E"/>
    <w:rsid w:val="001F552D"/>
    <w:rsid w:val="00215ACF"/>
    <w:rsid w:val="00217D79"/>
    <w:rsid w:val="00222F26"/>
    <w:rsid w:val="00223DCC"/>
    <w:rsid w:val="0023733B"/>
    <w:rsid w:val="00247828"/>
    <w:rsid w:val="00261924"/>
    <w:rsid w:val="00266BFC"/>
    <w:rsid w:val="002708DC"/>
    <w:rsid w:val="002733C2"/>
    <w:rsid w:val="00275464"/>
    <w:rsid w:val="00291C97"/>
    <w:rsid w:val="002A2C64"/>
    <w:rsid w:val="002B676F"/>
    <w:rsid w:val="002C531A"/>
    <w:rsid w:val="002D48C5"/>
    <w:rsid w:val="002D4BD4"/>
    <w:rsid w:val="002D4F1B"/>
    <w:rsid w:val="002E1188"/>
    <w:rsid w:val="002E17AE"/>
    <w:rsid w:val="0030008F"/>
    <w:rsid w:val="0031144A"/>
    <w:rsid w:val="00311DC4"/>
    <w:rsid w:val="00312CD2"/>
    <w:rsid w:val="00317A0D"/>
    <w:rsid w:val="003254A4"/>
    <w:rsid w:val="003267DC"/>
    <w:rsid w:val="0034095A"/>
    <w:rsid w:val="00345DEB"/>
    <w:rsid w:val="00352399"/>
    <w:rsid w:val="00356854"/>
    <w:rsid w:val="00357841"/>
    <w:rsid w:val="00364803"/>
    <w:rsid w:val="00375C01"/>
    <w:rsid w:val="00381A37"/>
    <w:rsid w:val="003875B5"/>
    <w:rsid w:val="003946BA"/>
    <w:rsid w:val="003948F2"/>
    <w:rsid w:val="003950C3"/>
    <w:rsid w:val="00396B7F"/>
    <w:rsid w:val="003A5F04"/>
    <w:rsid w:val="003B385B"/>
    <w:rsid w:val="003F0EA8"/>
    <w:rsid w:val="003F37E1"/>
    <w:rsid w:val="004121CC"/>
    <w:rsid w:val="0041448E"/>
    <w:rsid w:val="0041695E"/>
    <w:rsid w:val="00432F96"/>
    <w:rsid w:val="00440F94"/>
    <w:rsid w:val="00441F8C"/>
    <w:rsid w:val="00442B78"/>
    <w:rsid w:val="00455388"/>
    <w:rsid w:val="004672A1"/>
    <w:rsid w:val="00484B48"/>
    <w:rsid w:val="00485CE1"/>
    <w:rsid w:val="00485F08"/>
    <w:rsid w:val="00487291"/>
    <w:rsid w:val="00490527"/>
    <w:rsid w:val="00494747"/>
    <w:rsid w:val="004972CE"/>
    <w:rsid w:val="004B1D80"/>
    <w:rsid w:val="004C3A7C"/>
    <w:rsid w:val="004C44C5"/>
    <w:rsid w:val="004E0526"/>
    <w:rsid w:val="005062E0"/>
    <w:rsid w:val="005119D6"/>
    <w:rsid w:val="005162D5"/>
    <w:rsid w:val="00516845"/>
    <w:rsid w:val="005207E5"/>
    <w:rsid w:val="00530CD4"/>
    <w:rsid w:val="00531B8A"/>
    <w:rsid w:val="00532A7C"/>
    <w:rsid w:val="00534A38"/>
    <w:rsid w:val="005445AA"/>
    <w:rsid w:val="005465F1"/>
    <w:rsid w:val="00547383"/>
    <w:rsid w:val="00556E5D"/>
    <w:rsid w:val="00562CA9"/>
    <w:rsid w:val="0056611A"/>
    <w:rsid w:val="005A0705"/>
    <w:rsid w:val="005A6F02"/>
    <w:rsid w:val="005B7639"/>
    <w:rsid w:val="005C06E5"/>
    <w:rsid w:val="005C29CA"/>
    <w:rsid w:val="005D570D"/>
    <w:rsid w:val="005D685B"/>
    <w:rsid w:val="005E65BF"/>
    <w:rsid w:val="005F07B2"/>
    <w:rsid w:val="005F456E"/>
    <w:rsid w:val="0060357B"/>
    <w:rsid w:val="00613559"/>
    <w:rsid w:val="006322B5"/>
    <w:rsid w:val="00634832"/>
    <w:rsid w:val="00641BDD"/>
    <w:rsid w:val="00645694"/>
    <w:rsid w:val="00656C63"/>
    <w:rsid w:val="00661F6F"/>
    <w:rsid w:val="00673872"/>
    <w:rsid w:val="00691383"/>
    <w:rsid w:val="006945AA"/>
    <w:rsid w:val="006B02B0"/>
    <w:rsid w:val="006B0FFF"/>
    <w:rsid w:val="006C2CBB"/>
    <w:rsid w:val="006D748A"/>
    <w:rsid w:val="006E3789"/>
    <w:rsid w:val="006F441F"/>
    <w:rsid w:val="007027F5"/>
    <w:rsid w:val="00705EB2"/>
    <w:rsid w:val="007314F4"/>
    <w:rsid w:val="0073307E"/>
    <w:rsid w:val="00747909"/>
    <w:rsid w:val="00747F98"/>
    <w:rsid w:val="007649E0"/>
    <w:rsid w:val="00785FB0"/>
    <w:rsid w:val="007B115D"/>
    <w:rsid w:val="007C5C15"/>
    <w:rsid w:val="007E44D0"/>
    <w:rsid w:val="007E61CC"/>
    <w:rsid w:val="007E6F53"/>
    <w:rsid w:val="007F216F"/>
    <w:rsid w:val="00810286"/>
    <w:rsid w:val="00820C2A"/>
    <w:rsid w:val="00822002"/>
    <w:rsid w:val="00822EA2"/>
    <w:rsid w:val="00833551"/>
    <w:rsid w:val="00836124"/>
    <w:rsid w:val="00836386"/>
    <w:rsid w:val="00841E99"/>
    <w:rsid w:val="00850F14"/>
    <w:rsid w:val="0085371C"/>
    <w:rsid w:val="00857EBA"/>
    <w:rsid w:val="00861AFF"/>
    <w:rsid w:val="008621CE"/>
    <w:rsid w:val="00870451"/>
    <w:rsid w:val="00872474"/>
    <w:rsid w:val="00890467"/>
    <w:rsid w:val="008C0B9E"/>
    <w:rsid w:val="008C5186"/>
    <w:rsid w:val="008F28E4"/>
    <w:rsid w:val="008F2E7F"/>
    <w:rsid w:val="008F73B8"/>
    <w:rsid w:val="009261A7"/>
    <w:rsid w:val="00927AAD"/>
    <w:rsid w:val="00936BF8"/>
    <w:rsid w:val="00941F49"/>
    <w:rsid w:val="00972E8E"/>
    <w:rsid w:val="00973774"/>
    <w:rsid w:val="00983B16"/>
    <w:rsid w:val="00987B8A"/>
    <w:rsid w:val="009B2ABD"/>
    <w:rsid w:val="009B2C39"/>
    <w:rsid w:val="009B7A09"/>
    <w:rsid w:val="009C083A"/>
    <w:rsid w:val="009D30D4"/>
    <w:rsid w:val="009E1627"/>
    <w:rsid w:val="00A00193"/>
    <w:rsid w:val="00A15C13"/>
    <w:rsid w:val="00A1761E"/>
    <w:rsid w:val="00A2027B"/>
    <w:rsid w:val="00A22597"/>
    <w:rsid w:val="00A25799"/>
    <w:rsid w:val="00A26115"/>
    <w:rsid w:val="00A32C70"/>
    <w:rsid w:val="00A34302"/>
    <w:rsid w:val="00A3692B"/>
    <w:rsid w:val="00A55CE8"/>
    <w:rsid w:val="00A5657C"/>
    <w:rsid w:val="00A606C3"/>
    <w:rsid w:val="00A646DD"/>
    <w:rsid w:val="00A82C12"/>
    <w:rsid w:val="00AA48FB"/>
    <w:rsid w:val="00AA4E21"/>
    <w:rsid w:val="00AB0E3F"/>
    <w:rsid w:val="00AC207C"/>
    <w:rsid w:val="00AC4972"/>
    <w:rsid w:val="00AE66F0"/>
    <w:rsid w:val="00AE7978"/>
    <w:rsid w:val="00AF402D"/>
    <w:rsid w:val="00AF5990"/>
    <w:rsid w:val="00B01C0A"/>
    <w:rsid w:val="00B208E5"/>
    <w:rsid w:val="00B237F2"/>
    <w:rsid w:val="00B329FA"/>
    <w:rsid w:val="00B44185"/>
    <w:rsid w:val="00B46F19"/>
    <w:rsid w:val="00B5139B"/>
    <w:rsid w:val="00B53F5E"/>
    <w:rsid w:val="00B57455"/>
    <w:rsid w:val="00B72697"/>
    <w:rsid w:val="00B73DDD"/>
    <w:rsid w:val="00B753C9"/>
    <w:rsid w:val="00B767B4"/>
    <w:rsid w:val="00B935A5"/>
    <w:rsid w:val="00B9519F"/>
    <w:rsid w:val="00B96E23"/>
    <w:rsid w:val="00BB5F35"/>
    <w:rsid w:val="00BC0C64"/>
    <w:rsid w:val="00BD6257"/>
    <w:rsid w:val="00BF5EE1"/>
    <w:rsid w:val="00C06C55"/>
    <w:rsid w:val="00C103EA"/>
    <w:rsid w:val="00C171D9"/>
    <w:rsid w:val="00C25455"/>
    <w:rsid w:val="00C35A7C"/>
    <w:rsid w:val="00C35B30"/>
    <w:rsid w:val="00C41718"/>
    <w:rsid w:val="00C41A96"/>
    <w:rsid w:val="00C558C5"/>
    <w:rsid w:val="00C56EA7"/>
    <w:rsid w:val="00C62461"/>
    <w:rsid w:val="00C63E4A"/>
    <w:rsid w:val="00C652C2"/>
    <w:rsid w:val="00C6538A"/>
    <w:rsid w:val="00C72515"/>
    <w:rsid w:val="00C73096"/>
    <w:rsid w:val="00C74CB5"/>
    <w:rsid w:val="00C766B9"/>
    <w:rsid w:val="00C776A7"/>
    <w:rsid w:val="00C778CE"/>
    <w:rsid w:val="00C85F6A"/>
    <w:rsid w:val="00CB07D4"/>
    <w:rsid w:val="00CB09CA"/>
    <w:rsid w:val="00CC77BC"/>
    <w:rsid w:val="00CD77DF"/>
    <w:rsid w:val="00CE49AC"/>
    <w:rsid w:val="00CE672E"/>
    <w:rsid w:val="00CE7B4F"/>
    <w:rsid w:val="00CF3EEA"/>
    <w:rsid w:val="00CF4B5C"/>
    <w:rsid w:val="00CF708D"/>
    <w:rsid w:val="00D00E2B"/>
    <w:rsid w:val="00D031C2"/>
    <w:rsid w:val="00D1259B"/>
    <w:rsid w:val="00D12A84"/>
    <w:rsid w:val="00D1470B"/>
    <w:rsid w:val="00D24608"/>
    <w:rsid w:val="00D3317E"/>
    <w:rsid w:val="00D363EE"/>
    <w:rsid w:val="00D36801"/>
    <w:rsid w:val="00D43C77"/>
    <w:rsid w:val="00D677B7"/>
    <w:rsid w:val="00D67EF3"/>
    <w:rsid w:val="00D72872"/>
    <w:rsid w:val="00D912A9"/>
    <w:rsid w:val="00DA0159"/>
    <w:rsid w:val="00DA10F6"/>
    <w:rsid w:val="00DA1259"/>
    <w:rsid w:val="00DA7F09"/>
    <w:rsid w:val="00DB1FCD"/>
    <w:rsid w:val="00DB56AE"/>
    <w:rsid w:val="00DC0664"/>
    <w:rsid w:val="00DC7C1A"/>
    <w:rsid w:val="00DD0DE0"/>
    <w:rsid w:val="00DD5321"/>
    <w:rsid w:val="00DD65D5"/>
    <w:rsid w:val="00DD780F"/>
    <w:rsid w:val="00DF100F"/>
    <w:rsid w:val="00DF1694"/>
    <w:rsid w:val="00DF38F4"/>
    <w:rsid w:val="00E040B6"/>
    <w:rsid w:val="00E0454F"/>
    <w:rsid w:val="00E22E0F"/>
    <w:rsid w:val="00E369F7"/>
    <w:rsid w:val="00E41D6A"/>
    <w:rsid w:val="00E45DFE"/>
    <w:rsid w:val="00E506B6"/>
    <w:rsid w:val="00E51004"/>
    <w:rsid w:val="00E51C0E"/>
    <w:rsid w:val="00E6522B"/>
    <w:rsid w:val="00E72B31"/>
    <w:rsid w:val="00E75DB7"/>
    <w:rsid w:val="00EA3131"/>
    <w:rsid w:val="00EC2A4C"/>
    <w:rsid w:val="00EC7A37"/>
    <w:rsid w:val="00EE2279"/>
    <w:rsid w:val="00EE386E"/>
    <w:rsid w:val="00F13D9F"/>
    <w:rsid w:val="00F37AC6"/>
    <w:rsid w:val="00F43DEC"/>
    <w:rsid w:val="00F4558D"/>
    <w:rsid w:val="00F5504A"/>
    <w:rsid w:val="00F55B59"/>
    <w:rsid w:val="00F67FD5"/>
    <w:rsid w:val="00F831EE"/>
    <w:rsid w:val="00F84427"/>
    <w:rsid w:val="00FA4AD3"/>
    <w:rsid w:val="00FC4CC4"/>
    <w:rsid w:val="00FE624F"/>
    <w:rsid w:val="00FF309D"/>
    <w:rsid w:val="0C7E90FA"/>
    <w:rsid w:val="128C4D8D"/>
    <w:rsid w:val="1D88EFDE"/>
    <w:rsid w:val="321D36DE"/>
    <w:rsid w:val="56B743A6"/>
    <w:rsid w:val="5CAE0749"/>
    <w:rsid w:val="6442C66C"/>
    <w:rsid w:val="66535DB0"/>
    <w:rsid w:val="6936FAC5"/>
    <w:rsid w:val="69509266"/>
    <w:rsid w:val="7049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969696"/>
    </o:shapedefaults>
    <o:shapelayout v:ext="edit">
      <o:idmap v:ext="edit" data="2"/>
    </o:shapelayout>
  </w:shapeDefaults>
  <w:decimalSymbol w:val=","/>
  <w:listSeparator w:val=";"/>
  <w14:docId w14:val="6D27899F"/>
  <w15:docId w15:val="{A83B3E8B-5712-42BD-87DA-5A6D1E06A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67FD5"/>
  </w:style>
  <w:style w:type="paragraph" w:styleId="berschrift1">
    <w:name w:val="heading 1"/>
    <w:basedOn w:val="Standard"/>
    <w:next w:val="Standard"/>
    <w:qFormat/>
    <w:rsid w:val="00AA4E21"/>
    <w:pPr>
      <w:keepNext/>
      <w:tabs>
        <w:tab w:val="left" w:pos="851"/>
      </w:tabs>
      <w:spacing w:before="360"/>
      <w:outlineLvl w:val="0"/>
    </w:pPr>
    <w:rPr>
      <w:b/>
      <w:color w:val="0050A0" w:themeColor="background2"/>
      <w:sz w:val="28"/>
    </w:rPr>
  </w:style>
  <w:style w:type="paragraph" w:styleId="berschrift2">
    <w:name w:val="heading 2"/>
    <w:basedOn w:val="berschrift1"/>
    <w:next w:val="Standard"/>
    <w:qFormat/>
    <w:rsid w:val="00442B78"/>
    <w:pPr>
      <w:tabs>
        <w:tab w:val="left" w:pos="425"/>
      </w:tabs>
      <w:spacing w:before="300"/>
      <w:outlineLvl w:val="1"/>
    </w:pPr>
    <w:rPr>
      <w:rFonts w:cs="Arial"/>
      <w:b w:val="0"/>
      <w:bCs/>
      <w:iCs/>
      <w:szCs w:val="28"/>
    </w:rPr>
  </w:style>
  <w:style w:type="paragraph" w:styleId="berschrift3">
    <w:name w:val="heading 3"/>
    <w:basedOn w:val="berschrift1"/>
    <w:next w:val="Standard"/>
    <w:qFormat/>
    <w:rsid w:val="00442B78"/>
    <w:pPr>
      <w:spacing w:before="240"/>
      <w:outlineLvl w:val="2"/>
    </w:pPr>
    <w:rPr>
      <w:caps/>
      <w:color w:val="000000"/>
      <w:sz w:val="24"/>
    </w:rPr>
  </w:style>
  <w:style w:type="paragraph" w:styleId="berschrift4">
    <w:name w:val="heading 4"/>
    <w:basedOn w:val="berschrift1"/>
    <w:next w:val="Standard"/>
    <w:link w:val="berschrift4Zchn"/>
    <w:rsid w:val="00442B78"/>
    <w:pPr>
      <w:keepLines/>
      <w:spacing w:before="200"/>
      <w:outlineLvl w:val="3"/>
    </w:pPr>
    <w:rPr>
      <w:rFonts w:eastAsiaTheme="majorEastAsia" w:cstheme="majorBidi"/>
      <w:bCs/>
      <w:iCs/>
      <w:color w:val="0050A0"/>
      <w:sz w:val="22"/>
    </w:rPr>
  </w:style>
  <w:style w:type="paragraph" w:styleId="berschrift5">
    <w:name w:val="heading 5"/>
    <w:basedOn w:val="berschrift4"/>
    <w:next w:val="Standard"/>
    <w:link w:val="berschrift5Zchn"/>
    <w:rsid w:val="00D12A84"/>
    <w:pPr>
      <w:outlineLvl w:val="4"/>
    </w:pPr>
    <w:rPr>
      <w:color w:val="000000"/>
    </w:rPr>
  </w:style>
  <w:style w:type="paragraph" w:styleId="berschrift6">
    <w:name w:val="heading 6"/>
    <w:basedOn w:val="berschrift5"/>
    <w:next w:val="Standard"/>
    <w:link w:val="berschrift6Zchn"/>
    <w:rsid w:val="00D12A84"/>
    <w:pPr>
      <w:outlineLvl w:val="5"/>
    </w:pPr>
    <w:rPr>
      <w:b w:val="0"/>
      <w:iCs w:val="0"/>
      <w:u w:val="single"/>
    </w:rPr>
  </w:style>
  <w:style w:type="paragraph" w:styleId="berschrift7">
    <w:name w:val="heading 7"/>
    <w:basedOn w:val="berschrift5"/>
    <w:next w:val="Standard"/>
    <w:link w:val="berschrift7Zchn"/>
    <w:rsid w:val="00D12A84"/>
    <w:pPr>
      <w:outlineLvl w:val="6"/>
    </w:pPr>
    <w:rPr>
      <w:b w:val="0"/>
      <w:iCs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67FD5"/>
    <w:pPr>
      <w:tabs>
        <w:tab w:val="center" w:pos="4536"/>
        <w:tab w:val="right" w:pos="9072"/>
      </w:tabs>
    </w:pPr>
    <w:rPr>
      <w:b/>
      <w:sz w:val="28"/>
    </w:rPr>
  </w:style>
  <w:style w:type="paragraph" w:styleId="Fuzeile">
    <w:name w:val="footer"/>
    <w:basedOn w:val="Standard"/>
    <w:link w:val="FuzeileZchn"/>
    <w:rsid w:val="00B753C9"/>
    <w:pPr>
      <w:tabs>
        <w:tab w:val="left" w:pos="2835"/>
        <w:tab w:val="left" w:pos="4536"/>
        <w:tab w:val="right" w:pos="9781"/>
      </w:tabs>
    </w:pPr>
    <w:rPr>
      <w:sz w:val="18"/>
    </w:rPr>
  </w:style>
  <w:style w:type="numbering" w:customStyle="1" w:styleId="FormatvorlageNummerierteListe">
    <w:name w:val="Formatvorlage Nummerierte Liste"/>
    <w:basedOn w:val="KeineListe"/>
    <w:rsid w:val="00A1761E"/>
    <w:pPr>
      <w:numPr>
        <w:numId w:val="18"/>
      </w:numPr>
    </w:pPr>
  </w:style>
  <w:style w:type="character" w:styleId="Hyperlink">
    <w:name w:val="Hyperlink"/>
    <w:uiPriority w:val="99"/>
    <w:qFormat/>
    <w:rsid w:val="00AA4E21"/>
    <w:rPr>
      <w:rFonts w:ascii="Calibri" w:hAnsi="Calibri"/>
      <w:color w:val="0050A0" w:themeColor="background2"/>
      <w:sz w:val="22"/>
      <w:u w:val="single"/>
    </w:rPr>
  </w:style>
  <w:style w:type="character" w:customStyle="1" w:styleId="KopfzeileZchn">
    <w:name w:val="Kopfzeile Zchn"/>
    <w:link w:val="Kopfzeile"/>
    <w:rsid w:val="00F67FD5"/>
    <w:rPr>
      <w:b/>
      <w:sz w:val="28"/>
    </w:rPr>
  </w:style>
  <w:style w:type="character" w:customStyle="1" w:styleId="FuzeileZchn">
    <w:name w:val="Fußzeile Zchn"/>
    <w:link w:val="Fuzeile"/>
    <w:rsid w:val="00B753C9"/>
    <w:rPr>
      <w:sz w:val="18"/>
    </w:rPr>
  </w:style>
  <w:style w:type="paragraph" w:styleId="Aufzhlungszeichen">
    <w:name w:val="List Bullet"/>
    <w:basedOn w:val="Standard"/>
    <w:qFormat/>
    <w:rsid w:val="00D12A84"/>
    <w:pPr>
      <w:numPr>
        <w:numId w:val="1"/>
      </w:numPr>
      <w:tabs>
        <w:tab w:val="left" w:pos="357"/>
      </w:tabs>
      <w:ind w:left="357" w:hanging="357"/>
      <w:contextualSpacing/>
    </w:pPr>
  </w:style>
  <w:style w:type="table" w:styleId="Tabellenraster">
    <w:name w:val="Table Grid"/>
    <w:aliases w:val="Schmalz - Standard"/>
    <w:basedOn w:val="NormaleTabelle"/>
    <w:rsid w:val="005F456E"/>
    <w:tblPr>
      <w:tblStyleRowBandSize w:val="1"/>
      <w:tblStyleColBandSize w:val="1"/>
      <w:tblInd w:w="57" w:type="dxa"/>
      <w:tblBorders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</w:pPr>
      <w:rPr>
        <w:rFonts w:ascii="Calibri" w:hAnsi="Calibri"/>
        <w:b/>
        <w:color w:val="000000" w:themeColor="text1"/>
        <w:sz w:val="22"/>
      </w:rPr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FFFFF" w:themeFill="background1"/>
      </w:tcPr>
    </w:tblStylePr>
    <w:tblStylePr w:type="lastRow">
      <w:rPr>
        <w:rFonts w:ascii="Calibri" w:hAnsi="Calibri"/>
        <w:b/>
      </w:rPr>
      <w:tblPr/>
      <w:tcPr>
        <w:tcBorders>
          <w:top w:val="single" w:sz="12" w:space="0" w:color="auto"/>
        </w:tcBorders>
      </w:tcPr>
    </w:tblStylePr>
    <w:tblStylePr w:type="band1Horz">
      <w:tblPr/>
      <w:tcPr>
        <w:shd w:val="clear" w:color="auto" w:fill="F0F0F0" w:themeFill="accent6"/>
      </w:tcPr>
    </w:tblStylePr>
    <w:tblStylePr w:type="band2Horz">
      <w:rPr>
        <w:color w:val="auto"/>
      </w:rPr>
    </w:tblStylePr>
  </w:style>
  <w:style w:type="table" w:customStyle="1" w:styleId="Schmalz-grau">
    <w:name w:val="Schmalz - grau"/>
    <w:basedOn w:val="NormaleTabelle"/>
    <w:uiPriority w:val="99"/>
    <w:rsid w:val="00171A01"/>
    <w:tblPr>
      <w:tblStyleRowBandSize w:val="1"/>
      <w:tblInd w:w="57" w:type="dxa"/>
      <w:tblBorders>
        <w:insideV w:val="single" w:sz="2" w:space="0" w:color="6F7072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rFonts w:ascii="Arial" w:hAnsi="Arial"/>
        <w:b/>
        <w:color w:val="auto"/>
      </w:rPr>
      <w:tblPr/>
      <w:tcPr>
        <w:shd w:val="clear" w:color="auto" w:fill="C4C5C6"/>
      </w:tcPr>
    </w:tblStylePr>
    <w:tblStylePr w:type="lastRow">
      <w:rPr>
        <w:rFonts w:ascii="Arial" w:hAnsi="Arial"/>
        <w:b/>
      </w:rPr>
      <w:tblPr/>
      <w:tcPr>
        <w:tcBorders>
          <w:top w:val="single" w:sz="2" w:space="0" w:color="6F7072"/>
        </w:tcBorders>
      </w:tcPr>
    </w:tblStylePr>
    <w:tblStylePr w:type="band2Horz">
      <w:tblPr/>
      <w:tcPr>
        <w:shd w:val="clear" w:color="auto" w:fill="EBECEC"/>
      </w:tcPr>
    </w:tblStylePr>
  </w:style>
  <w:style w:type="character" w:styleId="BesuchterLink">
    <w:name w:val="FollowedHyperlink"/>
    <w:basedOn w:val="Absatz-Standardschriftart"/>
    <w:rsid w:val="00D12A84"/>
    <w:rPr>
      <w:rFonts w:ascii="Calibri" w:hAnsi="Calibri"/>
      <w:color w:val="505050"/>
      <w:sz w:val="22"/>
      <w:u w:val="single"/>
    </w:rPr>
  </w:style>
  <w:style w:type="table" w:styleId="TabelleAktuell">
    <w:name w:val="Table Contemporary"/>
    <w:basedOn w:val="NormaleTabelle"/>
    <w:rsid w:val="00562CA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berschrift4Zchn">
    <w:name w:val="Überschrift 4 Zchn"/>
    <w:basedOn w:val="Absatz-Standardschriftart"/>
    <w:link w:val="berschrift4"/>
    <w:rsid w:val="00442B78"/>
    <w:rPr>
      <w:rFonts w:eastAsiaTheme="majorEastAsia" w:cstheme="majorBidi"/>
      <w:b/>
      <w:bCs/>
      <w:iCs/>
      <w:color w:val="0050A0"/>
    </w:rPr>
  </w:style>
  <w:style w:type="character" w:customStyle="1" w:styleId="berschrift5Zchn">
    <w:name w:val="Überschrift 5 Zchn"/>
    <w:basedOn w:val="Absatz-Standardschriftart"/>
    <w:link w:val="berschrift5"/>
    <w:rsid w:val="00D12A84"/>
    <w:rPr>
      <w:rFonts w:eastAsiaTheme="majorEastAsia" w:cstheme="majorBidi"/>
      <w:b/>
      <w:bCs/>
      <w:iCs/>
      <w:color w:val="000000"/>
    </w:rPr>
  </w:style>
  <w:style w:type="character" w:customStyle="1" w:styleId="berschrift6Zchn">
    <w:name w:val="Überschrift 6 Zchn"/>
    <w:basedOn w:val="Absatz-Standardschriftart"/>
    <w:link w:val="berschrift6"/>
    <w:rsid w:val="00D12A84"/>
    <w:rPr>
      <w:rFonts w:eastAsiaTheme="majorEastAsia" w:cstheme="majorBidi"/>
      <w:bCs/>
      <w:color w:val="000000"/>
      <w:u w:val="singl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F552D"/>
    <w:pPr>
      <w:keepLines/>
      <w:tabs>
        <w:tab w:val="clear" w:pos="851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25D90" w:themeColor="accent1" w:themeShade="BF"/>
      <w:szCs w:val="28"/>
    </w:rPr>
  </w:style>
  <w:style w:type="paragraph" w:styleId="Verzeichnis1">
    <w:name w:val="toc 1"/>
    <w:basedOn w:val="Standard"/>
    <w:next w:val="Standard"/>
    <w:autoRedefine/>
    <w:uiPriority w:val="39"/>
    <w:rsid w:val="001F552D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rsid w:val="001F552D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rsid w:val="001F552D"/>
    <w:pPr>
      <w:spacing w:after="100"/>
      <w:ind w:left="400"/>
    </w:pPr>
  </w:style>
  <w:style w:type="paragraph" w:styleId="Sprechblasentext">
    <w:name w:val="Balloon Text"/>
    <w:basedOn w:val="Standard"/>
    <w:link w:val="SprechblasentextZchn"/>
    <w:rsid w:val="0031144A"/>
    <w:rPr>
      <w:rFonts w:cs="Tahoma"/>
      <w:sz w:val="18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31144A"/>
    <w:rPr>
      <w:rFonts w:cs="Tahoma"/>
      <w:sz w:val="18"/>
      <w:szCs w:val="16"/>
    </w:rPr>
  </w:style>
  <w:style w:type="table" w:customStyle="1" w:styleId="WeiohneLinien-Bildeinfgen">
    <w:name w:val="Weiß ohne Linien - Bild einfügen"/>
    <w:basedOn w:val="NormaleTabelle"/>
    <w:uiPriority w:val="99"/>
    <w:rsid w:val="000F0770"/>
    <w:tblPr>
      <w:tblCellMar>
        <w:left w:w="0" w:type="dxa"/>
        <w:right w:w="0" w:type="dxa"/>
      </w:tblCellMar>
    </w:tblPr>
  </w:style>
  <w:style w:type="character" w:customStyle="1" w:styleId="berschrift7Zchn">
    <w:name w:val="Überschrift 7 Zchn"/>
    <w:basedOn w:val="Absatz-Standardschriftart"/>
    <w:link w:val="berschrift7"/>
    <w:rsid w:val="00D12A84"/>
    <w:rPr>
      <w:rFonts w:eastAsiaTheme="majorEastAsia" w:cstheme="majorBidi"/>
      <w:bCs/>
      <w:color w:val="000000"/>
    </w:rPr>
  </w:style>
  <w:style w:type="table" w:customStyle="1" w:styleId="Schmalz-LinienBlau">
    <w:name w:val="Schmalz - Linien (Blau)"/>
    <w:basedOn w:val="NormaleTabelle"/>
    <w:uiPriority w:val="99"/>
    <w:rsid w:val="00B935A5"/>
    <w:tblPr>
      <w:tblInd w:w="57" w:type="dxa"/>
      <w:tblBorders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b/>
      </w:rPr>
    </w:tblStylePr>
  </w:style>
  <w:style w:type="character" w:styleId="Platzhaltertext">
    <w:name w:val="Placeholder Text"/>
    <w:basedOn w:val="Absatz-Standardschriftart"/>
    <w:uiPriority w:val="99"/>
    <w:semiHidden/>
    <w:rsid w:val="00890467"/>
    <w:rPr>
      <w:color w:val="808080"/>
    </w:rPr>
  </w:style>
  <w:style w:type="table" w:styleId="TabelleFarbig2">
    <w:name w:val="Table Colorful 2"/>
    <w:basedOn w:val="NormaleTabelle"/>
    <w:rsid w:val="00B935A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0C53C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rsid w:val="00317A0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enabsatz">
    <w:name w:val="List Paragraph"/>
    <w:basedOn w:val="Standard"/>
    <w:uiPriority w:val="34"/>
    <w:rsid w:val="002E1188"/>
    <w:pPr>
      <w:ind w:left="720"/>
      <w:contextualSpacing/>
    </w:pPr>
  </w:style>
  <w:style w:type="paragraph" w:customStyle="1" w:styleId="Zeichen">
    <w:name w:val="Zeichen"/>
    <w:basedOn w:val="Standard"/>
    <w:next w:val="berschrift4"/>
    <w:rsid w:val="00A34302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i/>
      <w:sz w:val="20"/>
      <w:szCs w:val="20"/>
    </w:rPr>
  </w:style>
  <w:style w:type="paragraph" w:styleId="berarbeitung">
    <w:name w:val="Revision"/>
    <w:hidden/>
    <w:uiPriority w:val="99"/>
    <w:semiHidden/>
    <w:rsid w:val="00247828"/>
  </w:style>
  <w:style w:type="character" w:styleId="Kommentarzeichen">
    <w:name w:val="annotation reference"/>
    <w:basedOn w:val="Absatz-Standardschriftart"/>
    <w:semiHidden/>
    <w:unhideWhenUsed/>
    <w:rsid w:val="0024782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24782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24782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24782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2478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0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hyperlink" Target="https://www.schmalz.com/en-de/material-ht1-esd?utm_source=pressrelease&amp;utm_medium=press&amp;utm_campaign=market-introduction-ht1-esd-2025&amp;utm_id=00048&amp;utm_term=pressrelease" TargetMode="Externa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webSettings" Target="webSettings.xml"/><Relationship Id="rId42" Type="http://schemas.openxmlformats.org/officeDocument/2006/relationships/hyperlink" Target="https://www.schmalz.com/de/unternehmen/schmalz-aktuell/presse/" TargetMode="External"/><Relationship Id="rId47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settings" Target="settings.xml"/><Relationship Id="rId38" Type="http://schemas.openxmlformats.org/officeDocument/2006/relationships/image" Target="media/image2.jpeg"/><Relationship Id="rId46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41" Type="http://schemas.openxmlformats.org/officeDocument/2006/relationships/hyperlink" Target="http://www.schmalz.com/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styles" Target="styles.xml"/><Relationship Id="rId37" Type="http://schemas.openxmlformats.org/officeDocument/2006/relationships/image" Target="media/image1.jpeg"/><Relationship Id="rId40" Type="http://schemas.openxmlformats.org/officeDocument/2006/relationships/hyperlink" Target="mailto:presse@schmalz.de" TargetMode="External"/><Relationship Id="rId45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endnotes" Target="endnotes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numbering" Target="numbering.xml"/><Relationship Id="rId44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customXml" Target="../customXml/item30.xml"/><Relationship Id="rId35" Type="http://schemas.openxmlformats.org/officeDocument/2006/relationships/footnotes" Target="footnotes.xml"/><Relationship Id="rId43" Type="http://schemas.openxmlformats.org/officeDocument/2006/relationships/header" Target="header1.xml"/><Relationship Id="rId48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Design1">
  <a:themeElements>
    <a:clrScheme name="Benutzerdefiniert 7">
      <a:dk1>
        <a:sysClr val="windowText" lastClr="000000"/>
      </a:dk1>
      <a:lt1>
        <a:srgbClr val="FFFFFF"/>
      </a:lt1>
      <a:dk2>
        <a:srgbClr val="FF6600"/>
      </a:dk2>
      <a:lt2>
        <a:srgbClr val="0050A0"/>
      </a:lt2>
      <a:accent1>
        <a:srgbClr val="467DBE"/>
      </a:accent1>
      <a:accent2>
        <a:srgbClr val="96C3E6"/>
      </a:accent2>
      <a:accent3>
        <a:srgbClr val="CDE0F2"/>
      </a:accent3>
      <a:accent4>
        <a:srgbClr val="505050"/>
      </a:accent4>
      <a:accent5>
        <a:srgbClr val="B4B4B4"/>
      </a:accent5>
      <a:accent6>
        <a:srgbClr val="F0F0F0"/>
      </a:accent6>
      <a:hlink>
        <a:srgbClr val="0050A0"/>
      </a:hlink>
      <a:folHlink>
        <a:srgbClr val="505050"/>
      </a:folHlink>
    </a:clrScheme>
    <a:fontScheme name="Schmalz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accent5"/>
        </a:solidFill>
        <a:ln w="12700" cap="flat" cmpd="sng" algn="ctr">
          <a:noFill/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/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1200" b="0" i="0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Arial" charset="0"/>
          </a:defRPr>
        </a:defPPr>
      </a:lstStyle>
    </a:lnDef>
  </a:objectDefaults>
  <a:extraClrSchemeLst>
    <a:extraClrScheme>
      <a:clrScheme name="Standarddesig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00CC99"/>
        </a:accent1>
        <a:accent2>
          <a:srgbClr val="3333CC"/>
        </a:accent2>
        <a:accent3>
          <a:srgbClr val="FFFFFF"/>
        </a:accent3>
        <a:accent4>
          <a:srgbClr val="000000"/>
        </a:accent4>
        <a:accent5>
          <a:srgbClr val="AAE2CA"/>
        </a:accent5>
        <a:accent6>
          <a:srgbClr val="2D2DB9"/>
        </a:accent6>
        <a:hlink>
          <a:srgbClr val="CCCCFF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2">
        <a:dk1>
          <a:srgbClr val="000000"/>
        </a:dk1>
        <a:lt1>
          <a:srgbClr val="FFFFFF"/>
        </a:lt1>
        <a:dk2>
          <a:srgbClr val="0000FF"/>
        </a:dk2>
        <a:lt2>
          <a:srgbClr val="FFFF00"/>
        </a:lt2>
        <a:accent1>
          <a:srgbClr val="FF9900"/>
        </a:accent1>
        <a:accent2>
          <a:srgbClr val="00FFFF"/>
        </a:accent2>
        <a:accent3>
          <a:srgbClr val="AAAAFF"/>
        </a:accent3>
        <a:accent4>
          <a:srgbClr val="DADADA"/>
        </a:accent4>
        <a:accent5>
          <a:srgbClr val="FFCAAA"/>
        </a:accent5>
        <a:accent6>
          <a:srgbClr val="00E7E7"/>
        </a:accent6>
        <a:hlink>
          <a:srgbClr val="FF0000"/>
        </a:hlink>
        <a:folHlink>
          <a:srgbClr val="969696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Standarddesign 3">
        <a:dk1>
          <a:srgbClr val="000000"/>
        </a:dk1>
        <a:lt1>
          <a:srgbClr val="FFFFCC"/>
        </a:lt1>
        <a:dk2>
          <a:srgbClr val="808000"/>
        </a:dk2>
        <a:lt2>
          <a:srgbClr val="666633"/>
        </a:lt2>
        <a:accent1>
          <a:srgbClr val="339933"/>
        </a:accent1>
        <a:accent2>
          <a:srgbClr val="800000"/>
        </a:accent2>
        <a:accent3>
          <a:srgbClr val="FFFFE2"/>
        </a:accent3>
        <a:accent4>
          <a:srgbClr val="000000"/>
        </a:accent4>
        <a:accent5>
          <a:srgbClr val="ADCAAD"/>
        </a:accent5>
        <a:accent6>
          <a:srgbClr val="730000"/>
        </a:accent6>
        <a:hlink>
          <a:srgbClr val="0033CC"/>
        </a:hlink>
        <a:folHlink>
          <a:srgbClr val="FFCC66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4">
        <a:dk1>
          <a:srgbClr val="000000"/>
        </a:dk1>
        <a:lt1>
          <a:srgbClr val="FFFFFF"/>
        </a:lt1>
        <a:dk2>
          <a:srgbClr val="000000"/>
        </a:dk2>
        <a:lt2>
          <a:srgbClr val="333333"/>
        </a:lt2>
        <a:accent1>
          <a:srgbClr val="DDDDDD"/>
        </a:accent1>
        <a:accent2>
          <a:srgbClr val="808080"/>
        </a:accent2>
        <a:accent3>
          <a:srgbClr val="FFFFFF"/>
        </a:accent3>
        <a:accent4>
          <a:srgbClr val="000000"/>
        </a:accent4>
        <a:accent5>
          <a:srgbClr val="EBEBEB"/>
        </a:accent5>
        <a:accent6>
          <a:srgbClr val="737373"/>
        </a:accent6>
        <a:hlink>
          <a:srgbClr val="4D4D4D"/>
        </a:hlink>
        <a:folHlink>
          <a:srgbClr val="EAEAE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5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FFCC66"/>
        </a:accent1>
        <a:accent2>
          <a:srgbClr val="0000FF"/>
        </a:accent2>
        <a:accent3>
          <a:srgbClr val="FFFFFF"/>
        </a:accent3>
        <a:accent4>
          <a:srgbClr val="000000"/>
        </a:accent4>
        <a:accent5>
          <a:srgbClr val="FFE2B8"/>
        </a:accent5>
        <a:accent6>
          <a:srgbClr val="0000E7"/>
        </a:accent6>
        <a:hlink>
          <a:srgbClr val="CC00CC"/>
        </a:hlink>
        <a:folHlink>
          <a:srgbClr val="C0C0C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6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C0C0C0"/>
        </a:accent1>
        <a:accent2>
          <a:srgbClr val="0066FF"/>
        </a:accent2>
        <a:accent3>
          <a:srgbClr val="FFFFFF"/>
        </a:accent3>
        <a:accent4>
          <a:srgbClr val="000000"/>
        </a:accent4>
        <a:accent5>
          <a:srgbClr val="DCDCDC"/>
        </a:accent5>
        <a:accent6>
          <a:srgbClr val="005CE7"/>
        </a:accent6>
        <a:hlink>
          <a:srgbClr val="FF0000"/>
        </a:hlink>
        <a:folHlink>
          <a:srgbClr val="00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7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3399FF"/>
        </a:accent1>
        <a:accent2>
          <a:srgbClr val="99FFCC"/>
        </a:accent2>
        <a:accent3>
          <a:srgbClr val="FFFFFF"/>
        </a:accent3>
        <a:accent4>
          <a:srgbClr val="000000"/>
        </a:accent4>
        <a:accent5>
          <a:srgbClr val="ADCAFF"/>
        </a:accent5>
        <a:accent6>
          <a:srgbClr val="8AE7B9"/>
        </a:accent6>
        <a:hlink>
          <a:srgbClr val="CC00CC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nXeGKudETKPeaCNGFh5ix5fP7fSWtl37NIroXmYBQsS1cecqKZfGozr8W9iy>jZQU/cRgnLn0kL2ubiPSdRV1LfSfPNIS9vr2rK9ie0QOHxhN4V+qS1nbo474ijm8asTctMv1QE4vnklBH31t5Fuvyvr5AOtT/svpb9hgnbM=</nXeGKudETKPeaCNGFh5ix5fP7fSWtl37NIroXmYBQsS1cecqKZfGozr8W9iy>
</file>

<file path=customXml/item10.xml><?xml version="1.0" encoding="utf-8"?>
<nXeGKudETKPeaCNGFh5i2aVdoOsLYjULCdH7T707tDyRRmguot4fEcJ2iD6f9>2lT5zb1hzEGYue/Kozp+jg==</nXeGKudETKPeaCNGFh5i2aVdoOsLYjULCdH7T707tDyRRmguot4fEcJ2iD6f9>
</file>

<file path=customXml/item11.xml><?xml version="1.0" encoding="utf-8"?>
<nXeGKudETKPeaCNGFh5iTSI5UodjD94nh7U7VklxY>c/Zo6orRYwp7P6X0eZG300yeRwcDfdtOXe/ft4B0ag594lBbzvG1vxLw8aY1F6V4YqnDYRcCoW5z5pg3dIf2ww==</nXeGKudETKPeaCNGFh5iTSI5UodjD94nh7U7VklxY>
</file>

<file path=customXml/item12.xml><?xml version="1.0" encoding="utf-8"?>
<NovaPath_docOwner>JMU</NovaPath_docOwner>
</file>

<file path=customXml/item13.xml><?xml version="1.0" encoding="utf-8"?>
<NovaPath_docID>6DHXW1XAN3GQ7FVBEECBMHLLGG</NovaPath_docID>
</file>

<file path=customXml/item14.xml><?xml version="1.0" encoding="utf-8"?>
<nXeGKudETKPeaCNGFh5i8sltj09I1nJ8AlBUytNZ1Ehih9jnZMZtoeNI9UMZ5>X9notRFHjyaXQYlBGT8kvsDBY5W+5TEZTvqUtJjZ9Aw=</nXeGKudETKPeaCNGFh5i8sltj09I1nJ8AlBUytNZ1Ehih9jnZMZtoeNI9UMZ5>
</file>

<file path=customXml/item15.xml><?xml version="1.0" encoding="utf-8"?>
<NovaPath_docIDOld>2KKM0QXTQGBTRW4CT3GV49O9Z4</NovaPath_docIDOld>
</file>

<file path=customXml/item16.xml><?xml version="1.0" encoding="utf-8"?>
<nXeGKudETKPeaCNGFh5ix5fP7fSWtl37NIroXmZN38TajkfZeW3Vf6bvmNn8>vEgvPTz9m4UG6jzs6rV8Jyxr4DZ2oZwxGTH+8JhCSzk9m3USFp2JID/aAvbuT7bU</nXeGKudETKPeaCNGFh5ix5fP7fSWtl37NIroXmZN38TajkfZeW3Vf6bvmNn8>
</file>

<file path=customXml/item17.xml><?xml version="1.0" encoding="utf-8"?>
<nXeGKudETKPeaCNGFh5i0BGlH9ci87cLWvMx3DlPzuAPh2gY9s703zKUS7uW>Cxd2sT7cuC5N3p6gNPCBZAEPkPoGFzpTQNJAHsCBt5IWpzelJ0ujNfsrxWO+3K3dEa7HntCclK74CotxqKZvW3yFIL5qQrk4+i2SOpIDV2A0Ez/Ys3zN6jBvF4mobe1FvGvyBNLEmj2gR7pUKz3zE5Nja7cPSmZIvnYEaXOs9H6dAKc6aiLFrtOA/zOzDtzbvevOW/fvdpPUruZi5fV13qLgfcOI3dCVBrHY6jtTIMlfSsOgngj3NScfrjk77sxV</nXeGKudETKPeaCNGFh5i0BGlH9ci87cLWvMx3DlPzuAPh2gY9s703zKUS7uW>
</file>

<file path=customXml/item18.xml><?xml version="1.0" encoding="utf-8"?>
<NovaPath_docClassID>F1D0ED9ECC474319B483A27BB35A2315</NovaPath_docClassID>
</file>

<file path=customXml/item19.xml><?xml version="1.0" encoding="utf-8"?>
<NovaPath_DocInfoFromAfterSave>False</NovaPath_DocInfoFromAfterSave>
</file>

<file path=customXml/item2.xml><?xml version="1.0" encoding="utf-8"?>
<nXeGKudETKPeaCNGFh5i5IeuWeXv6XDtePDOrtUSOqWwmvYa7PTRiLQvIZkriN4zFxEJfkpx7yiWurrFRQTw>wET7z3APVwWLb5suGR4vTtZrarbu8vv5kPcS6N5bl58=</nXeGKudETKPeaCNGFh5i5IeuWeXv6XDtePDOrtUSOqWwmvYa7PTRiLQvIZkriN4zFxEJfkpx7yiWurrFRQTw>
</file>

<file path=customXml/item20.xml><?xml version="1.0" encoding="utf-8"?>
<NovaPath_tenantID>6CD58FDF-FFEB-47F6-A5C7-9BA2A0A0B902</NovaPath_tenantID>
</file>

<file path=customXml/item21.xml><?xml version="1.0" encoding="utf-8"?>
<NovaPath_docClassDate>01/17/2018 10:20:35</NovaPath_docClassDate>
</file>

<file path=customXml/item2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3.xml><?xml version="1.0" encoding="utf-8"?>
<nXeGKudETKPeaCNGFh5iKXsadLDxTRe0xbrxgS3asWaSdlBY0sLX5pYu7jLmo>ThzqeKJOG1EreRcWeEC65caud/gujON1y4q1hEGazE0uNW2EyiVr05AFk3GC8dWJlfof9tuEYBCqXgKBE5Rd0E/aZhjV6hqQDk6LuS88nXE=</nXeGKudETKPeaCNGFh5iKXsadLDxTRe0xbrxgS3asWaSdlBY0sLX5pYu7jLmo>
</file>

<file path=customXml/item2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B888A2C62B26499BF5FB6D9E715CFD" ma:contentTypeVersion="12" ma:contentTypeDescription="Ein neues Dokument erstellen." ma:contentTypeScope="" ma:versionID="b0fbbe35305e763ce58b9afb5aa56b23">
  <xsd:schema xmlns:xsd="http://www.w3.org/2001/XMLSchema" xmlns:xs="http://www.w3.org/2001/XMLSchema" xmlns:p="http://schemas.microsoft.com/office/2006/metadata/properties" xmlns:ns2="874dd866-919a-4cc6-9110-b0b380f797fc" xmlns:ns3="1b91dda9-ae1a-4f19-a9a0-3f9eadf0156d" targetNamespace="http://schemas.microsoft.com/office/2006/metadata/properties" ma:root="true" ma:fieldsID="49efdeaa012986180a1363fd1af988b1" ns2:_="" ns3:_="">
    <xsd:import namespace="874dd866-919a-4cc6-9110-b0b380f797fc"/>
    <xsd:import namespace="1b91dda9-ae1a-4f19-a9a0-3f9eadf0156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dd866-919a-4cc6-9110-b0b380f797f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01fbdf8b-1841-4855-8620-9f9711cfac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1dda9-ae1a-4f19-a9a0-3f9eadf0156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0a3c17c-e7af-4b03-a85d-c24e9a8a9a0f}" ma:internalName="TaxCatchAll" ma:showField="CatchAllData" ma:web="1b91dda9-ae1a-4f19-a9a0-3f9eadf015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5.xml><?xml version="1.0" encoding="utf-8"?>
<NovaPath_versionInfo>4.5.0.11812</NovaPath_versionInfo>
</file>

<file path=customXml/item26.xml><?xml version="1.0" encoding="utf-8"?>
<nXeGKudETKPeaCNGFh5ix5fP7fSWtl37NIroXmZyHIynb9qBde2n67FOJFV2>05DTrmps/zW8w51jdJ10SA==</nXeGKudETKPeaCNGFh5ix5fP7fSWtl37NIroXmZyHIynb9qBde2n67FOJFV2>
</file>

<file path=customXml/item2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91dda9-ae1a-4f19-a9a0-3f9eadf0156d" xsi:nil="true"/>
    <lcf76f155ced4ddcb4097134ff3c332f xmlns="874dd866-919a-4cc6-9110-b0b380f797fc">
      <Terms xmlns="http://schemas.microsoft.com/office/infopath/2007/PartnerControls"/>
    </lcf76f155ced4ddcb4097134ff3c332f>
  </documentManagement>
</p:properties>
</file>

<file path=customXml/item28.xml><?xml version="1.0" encoding="utf-8"?>
<NovaPath_docClass>PUBLIC</NovaPath_docClass>
</file>

<file path=customXml/item29.xml><?xml version="1.0" encoding="utf-8"?>
<NovaPath_docAuthor>Kirgis Janina - J. Schmalz GmbH</NovaPath_docAuthor>
</file>

<file path=customXml/item3.xml><?xml version="1.0" encoding="utf-8"?>
<NovaPath_baseApplication>Microsoft Word</NovaPath_baseApplication>
</file>

<file path=customXml/item30.xml><?xml version="1.0" encoding="utf-8"?>
<nXeGKudETKPeaCNGFh5i5JKJLOqxkMZWB6LsYfMaI9RtbpE1WkCpXazESWus5B>u5AdY8o8DcjFbFPROflxGrk5Fqhn7R7YJKbp4KbE62ZliSLLrvk8NrZpI6wBtQ953iAaEk3gDAadcEm9w01Kig==</nXeGKudETKPeaCNGFh5i5JKJLOqxkMZWB6LsYfMaI9RtbpE1WkCpXazESWus5B>
</file>

<file path=customXml/item4.xml><?xml version="1.0" encoding="utf-8"?>
<nXeGKudETKPeaCNGFh5iyLk1gcWWJqTgFQk8wGFUmjFC0m6hdwbr2zDsrBNVqK>MDw/VsQx8d22UlAQIWS4EcnLotCEUJr8jYynOJ5KnoC2iPQqWeh4IDuIvn63ZBNRdeXrRg3OOnZWoZWBw5cCgw==</nXeGKudETKPeaCNGFh5iyLk1gcWWJqTgFQk8wGFUmjFC0m6hdwbr2zDsrBNVqK>
</file>

<file path=customXml/item5.xml><?xml version="1.0" encoding="utf-8"?>
<nXeGKudETKPeaCNGFh5iy53cs4YTjZQd4Re9Stbph13fJwq3N1dxRUwfkxNCzGbktJIbKf2q8mQyY814Q>GoBUcRQBOiWNv9cnqy33XA==</nXeGKudETKPeaCNGFh5iy53cs4YTjZQd4Re9Stbph13fJwq3N1dxRUwfkxNCzGbktJIbKf2q8mQyY814Q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NovaPath_docName>S:\Dienstleister\Marketing\01_UKOM\01_Pressearbeit\01_Fachpresse\05_Organisation\_Vorlagen\2022-10_Schmalz_Pressevorlage_DE.docx</NovaPath_docName>
</file>

<file path=customXml/item8.xml><?xml version="1.0" encoding="utf-8"?>
<nXeGKudETKPeaCNGFh5i7cKyawAjgyQn9gyiebCxx1jD9eHXSWW9Lib2F1j9>Cxd2sT7cuC5N3p6gNPCBZAEPkPoGFzpTQNJAHsCBt5IWpzelJ0ujNfsrxWO+3K3dEa7HntCclK74CotxqKZvW3yFIL5qQrk4+i2SOpIDV2A0Ez/Ys3zN6jBvF4mobe1FvGvyBNLEmj2gR7pUKz3zE5Nja7cPSmZIvnYEaXOs9H6dAKc6aiLFrtOA/zOzDtzbvevOW/fvdpPUruZi5fV13qLgfcOI3dCVBrHY6jtTIMkjWX9dmy4loO4ZKSv+HF+HF8ZNijgvvFMoSDsF/6EvYIQ+SZl/34ZXpAyUUCN/dzkquEuAPv7WoYeI5bH3LbljbQB/gNKa25BmnCVCGt3uVzRmiiW2q7EyCXXMW9n4d5A=</nXeGKudETKPeaCNGFh5i7cKyawAjgyQn9gyiebCxx1jD9eHXSWW9Lib2F1j9>
</file>

<file path=customXml/item9.xml><?xml version="1.0" encoding="utf-8"?>
<NovaPath_docPath>S:\Dienstleister\Marketing\01_UKOM\01_Pressearbeit\01_Fachpresse\05_Organisation\_Vorlagen</NovaPath_docPath>
</file>

<file path=customXml/itemProps1.xml><?xml version="1.0" encoding="utf-8"?>
<ds:datastoreItem xmlns:ds="http://schemas.openxmlformats.org/officeDocument/2006/customXml" ds:itemID="{AFBC3B2B-E194-4041-90DC-E2DA0237A576}">
  <ds:schemaRefs/>
</ds:datastoreItem>
</file>

<file path=customXml/itemProps10.xml><?xml version="1.0" encoding="utf-8"?>
<ds:datastoreItem xmlns:ds="http://schemas.openxmlformats.org/officeDocument/2006/customXml" ds:itemID="{1149E5F8-8439-437A-B238-33CFA5B0E039}">
  <ds:schemaRefs/>
</ds:datastoreItem>
</file>

<file path=customXml/itemProps11.xml><?xml version="1.0" encoding="utf-8"?>
<ds:datastoreItem xmlns:ds="http://schemas.openxmlformats.org/officeDocument/2006/customXml" ds:itemID="{AF73472B-E020-4FF8-9F01-C6A2360002C2}">
  <ds:schemaRefs/>
</ds:datastoreItem>
</file>

<file path=customXml/itemProps12.xml><?xml version="1.0" encoding="utf-8"?>
<ds:datastoreItem xmlns:ds="http://schemas.openxmlformats.org/officeDocument/2006/customXml" ds:itemID="{BFE3A8A4-506D-4DD4-A7BA-48338B763890}">
  <ds:schemaRefs/>
</ds:datastoreItem>
</file>

<file path=customXml/itemProps13.xml><?xml version="1.0" encoding="utf-8"?>
<ds:datastoreItem xmlns:ds="http://schemas.openxmlformats.org/officeDocument/2006/customXml" ds:itemID="{7640AC5B-FE50-4CE0-8579-19175060FBA1}">
  <ds:schemaRefs/>
</ds:datastoreItem>
</file>

<file path=customXml/itemProps14.xml><?xml version="1.0" encoding="utf-8"?>
<ds:datastoreItem xmlns:ds="http://schemas.openxmlformats.org/officeDocument/2006/customXml" ds:itemID="{0AEC2519-6603-425F-B583-2F9D922875F4}">
  <ds:schemaRefs/>
</ds:datastoreItem>
</file>

<file path=customXml/itemProps15.xml><?xml version="1.0" encoding="utf-8"?>
<ds:datastoreItem xmlns:ds="http://schemas.openxmlformats.org/officeDocument/2006/customXml" ds:itemID="{CCEDA8A5-42AA-4C9B-ADA8-FAB6CB467CE9}">
  <ds:schemaRefs/>
</ds:datastoreItem>
</file>

<file path=customXml/itemProps16.xml><?xml version="1.0" encoding="utf-8"?>
<ds:datastoreItem xmlns:ds="http://schemas.openxmlformats.org/officeDocument/2006/customXml" ds:itemID="{43B84F16-2F33-4716-9861-26339B033C83}">
  <ds:schemaRefs/>
</ds:datastoreItem>
</file>

<file path=customXml/itemProps17.xml><?xml version="1.0" encoding="utf-8"?>
<ds:datastoreItem xmlns:ds="http://schemas.openxmlformats.org/officeDocument/2006/customXml" ds:itemID="{3C684754-B222-4E63-9792-6B4C04D1BC80}">
  <ds:schemaRefs/>
</ds:datastoreItem>
</file>

<file path=customXml/itemProps18.xml><?xml version="1.0" encoding="utf-8"?>
<ds:datastoreItem xmlns:ds="http://schemas.openxmlformats.org/officeDocument/2006/customXml" ds:itemID="{708C24A3-42A9-445E-8C8F-C2C4D27A59D5}">
  <ds:schemaRefs/>
</ds:datastoreItem>
</file>

<file path=customXml/itemProps19.xml><?xml version="1.0" encoding="utf-8"?>
<ds:datastoreItem xmlns:ds="http://schemas.openxmlformats.org/officeDocument/2006/customXml" ds:itemID="{58309C54-F444-421F-9ADC-6E0C46C622C8}">
  <ds:schemaRefs/>
</ds:datastoreItem>
</file>

<file path=customXml/itemProps2.xml><?xml version="1.0" encoding="utf-8"?>
<ds:datastoreItem xmlns:ds="http://schemas.openxmlformats.org/officeDocument/2006/customXml" ds:itemID="{0CA3D0A9-E338-4EA0-8CB7-3C91C0D770A8}">
  <ds:schemaRefs/>
</ds:datastoreItem>
</file>

<file path=customXml/itemProps20.xml><?xml version="1.0" encoding="utf-8"?>
<ds:datastoreItem xmlns:ds="http://schemas.openxmlformats.org/officeDocument/2006/customXml" ds:itemID="{0011307F-049B-4B6E-A5E3-34184BF43FEF}">
  <ds:schemaRefs/>
</ds:datastoreItem>
</file>

<file path=customXml/itemProps21.xml><?xml version="1.0" encoding="utf-8"?>
<ds:datastoreItem xmlns:ds="http://schemas.openxmlformats.org/officeDocument/2006/customXml" ds:itemID="{A01BCE6B-A139-4D62-A226-D71C45D44F04}">
  <ds:schemaRefs/>
</ds:datastoreItem>
</file>

<file path=customXml/itemProps22.xml><?xml version="1.0" encoding="utf-8"?>
<ds:datastoreItem xmlns:ds="http://schemas.openxmlformats.org/officeDocument/2006/customXml" ds:itemID="{8D21583A-670A-4995-BE9B-B014A93DE141}">
  <ds:schemaRefs>
    <ds:schemaRef ds:uri="http://schemas.microsoft.com/sharepoint/v3/contenttype/forms"/>
  </ds:schemaRefs>
</ds:datastoreItem>
</file>

<file path=customXml/itemProps23.xml><?xml version="1.0" encoding="utf-8"?>
<ds:datastoreItem xmlns:ds="http://schemas.openxmlformats.org/officeDocument/2006/customXml" ds:itemID="{52894489-D53B-43A7-BDB4-22E69B21DE90}">
  <ds:schemaRefs/>
</ds:datastoreItem>
</file>

<file path=customXml/itemProps24.xml><?xml version="1.0" encoding="utf-8"?>
<ds:datastoreItem xmlns:ds="http://schemas.openxmlformats.org/officeDocument/2006/customXml" ds:itemID="{D9B842B7-D0D8-48EB-92B4-A7B2B6186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4dd866-919a-4cc6-9110-b0b380f797fc"/>
    <ds:schemaRef ds:uri="1b91dda9-ae1a-4f19-a9a0-3f9eadf015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5.xml><?xml version="1.0" encoding="utf-8"?>
<ds:datastoreItem xmlns:ds="http://schemas.openxmlformats.org/officeDocument/2006/customXml" ds:itemID="{2BD038DE-8C2E-4B17-913D-EEB23CDBB06D}">
  <ds:schemaRefs/>
</ds:datastoreItem>
</file>

<file path=customXml/itemProps26.xml><?xml version="1.0" encoding="utf-8"?>
<ds:datastoreItem xmlns:ds="http://schemas.openxmlformats.org/officeDocument/2006/customXml" ds:itemID="{AE9FFFA1-F97E-424F-A822-C56767C05D43}">
  <ds:schemaRefs/>
</ds:datastoreItem>
</file>

<file path=customXml/itemProps27.xml><?xml version="1.0" encoding="utf-8"?>
<ds:datastoreItem xmlns:ds="http://schemas.openxmlformats.org/officeDocument/2006/customXml" ds:itemID="{7DFA9926-2DC2-4A42-9D2E-7B7120608797}">
  <ds:schemaRefs>
    <ds:schemaRef ds:uri="http://schemas.microsoft.com/office/2006/metadata/properties"/>
    <ds:schemaRef ds:uri="http://schemas.microsoft.com/office/infopath/2007/PartnerControls"/>
    <ds:schemaRef ds:uri="1b91dda9-ae1a-4f19-a9a0-3f9eadf0156d"/>
    <ds:schemaRef ds:uri="874dd866-919a-4cc6-9110-b0b380f797fc"/>
  </ds:schemaRefs>
</ds:datastoreItem>
</file>

<file path=customXml/itemProps28.xml><?xml version="1.0" encoding="utf-8"?>
<ds:datastoreItem xmlns:ds="http://schemas.openxmlformats.org/officeDocument/2006/customXml" ds:itemID="{5EEAAD6D-A650-461C-B984-51120E325335}">
  <ds:schemaRefs/>
</ds:datastoreItem>
</file>

<file path=customXml/itemProps29.xml><?xml version="1.0" encoding="utf-8"?>
<ds:datastoreItem xmlns:ds="http://schemas.openxmlformats.org/officeDocument/2006/customXml" ds:itemID="{16C31E61-E920-45F4-8494-248C627B4090}">
  <ds:schemaRefs/>
</ds:datastoreItem>
</file>

<file path=customXml/itemProps3.xml><?xml version="1.0" encoding="utf-8"?>
<ds:datastoreItem xmlns:ds="http://schemas.openxmlformats.org/officeDocument/2006/customXml" ds:itemID="{82B8F0A2-C9E8-4A83-8860-26CF7C893B41}">
  <ds:schemaRefs/>
</ds:datastoreItem>
</file>

<file path=customXml/itemProps30.xml><?xml version="1.0" encoding="utf-8"?>
<ds:datastoreItem xmlns:ds="http://schemas.openxmlformats.org/officeDocument/2006/customXml" ds:itemID="{A8F153C3-AE7D-484D-92E3-CBA23D21A35D}">
  <ds:schemaRefs/>
</ds:datastoreItem>
</file>

<file path=customXml/itemProps4.xml><?xml version="1.0" encoding="utf-8"?>
<ds:datastoreItem xmlns:ds="http://schemas.openxmlformats.org/officeDocument/2006/customXml" ds:itemID="{3928E272-DFEB-432D-BE42-3D4225F0C62A}">
  <ds:schemaRefs/>
</ds:datastoreItem>
</file>

<file path=customXml/itemProps5.xml><?xml version="1.0" encoding="utf-8"?>
<ds:datastoreItem xmlns:ds="http://schemas.openxmlformats.org/officeDocument/2006/customXml" ds:itemID="{C70AA932-2F54-4302-B2DA-25FB9F8D0451}">
  <ds:schemaRefs/>
</ds:datastoreItem>
</file>

<file path=customXml/itemProps6.xml><?xml version="1.0" encoding="utf-8"?>
<ds:datastoreItem xmlns:ds="http://schemas.openxmlformats.org/officeDocument/2006/customXml" ds:itemID="{5E3F44A3-41D7-453B-98F8-EE594A4B571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5E0CFBF-FF3E-4AA3-A00C-34C8B9C00D89}">
  <ds:schemaRefs/>
</ds:datastoreItem>
</file>

<file path=customXml/itemProps8.xml><?xml version="1.0" encoding="utf-8"?>
<ds:datastoreItem xmlns:ds="http://schemas.openxmlformats.org/officeDocument/2006/customXml" ds:itemID="{333867B5-654F-4B7F-A4D2-1A539E8D163E}">
  <ds:schemaRefs/>
</ds:datastoreItem>
</file>

<file path=customXml/itemProps9.xml><?xml version="1.0" encoding="utf-8"?>
<ds:datastoreItem xmlns:ds="http://schemas.openxmlformats.org/officeDocument/2006/customXml" ds:itemID="{DC413327-C9D0-44BF-8A7A-58D75EFBFD67}">
  <ds:schemaRefs/>
</ds:datastoreItem>
</file>

<file path=docMetadata/LabelInfo.xml><?xml version="1.0" encoding="utf-8"?>
<clbl:labelList xmlns:clbl="http://schemas.microsoft.com/office/2020/mipLabelMetadata">
  <clbl:label id="{3c8feb63-d810-4950-9fd6-b7cfc8bc6ecc}" enabled="1" method="Privileged" siteId="{fed5a3da-61db-4e70-917c-d110b41e038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758</Words>
  <Characters>4781</Characters>
  <Application>Microsoft Office Word</Application>
  <DocSecurity>0</DocSecurity>
  <Lines>39</Lines>
  <Paragraphs>11</Paragraphs>
  <ScaleCrop>false</ScaleCrop>
  <Company>J. Schmalz GmbH</Company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Schmalz</dc:title>
  <dc:subject>Vakuum-Technik</dc:subject>
  <dc:creator>Geiß-Grimm Noelle - J. Schmalz GmbH</dc:creator>
  <cp:keywords>PUBLIC</cp:keywords>
  <cp:lastModifiedBy>Gans Timo - J. Schmalz GmbH</cp:lastModifiedBy>
  <cp:revision>7</cp:revision>
  <cp:lastPrinted>2017-03-07T09:59:00Z</cp:lastPrinted>
  <dcterms:created xsi:type="dcterms:W3CDTF">2025-11-20T13:48:00Z</dcterms:created>
  <dcterms:modified xsi:type="dcterms:W3CDTF">2026-03-05T10:14:00Z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0x01010064B888A2C62B26499BF5FB6D9E715CFD</vt:lpwstr>
  </property>
  <property fmtid="{D5CDD505-2E9C-101B-9397-08002B2CF9AE}" pid="3" name="Dokumenten-ID">
    <vt:lpwstr>6DHXW1XAN3GQ7FVBEECBMHLLGG</vt:lpwstr>
  </property>
  <property fmtid="{D5CDD505-2E9C-101B-9397-08002B2CF9AE}" pid="4" name="NovaPath-Version">
    <vt:lpwstr>4.5.0.11812</vt:lpwstr>
  </property>
  <property fmtid="{D5CDD505-2E9C-101B-9397-08002B2CF9AE}" pid="5" name="Klassifizierung">
    <vt:lpwstr>PUBLIC</vt:lpwstr>
  </property>
  <property fmtid="{D5CDD505-2E9C-101B-9397-08002B2CF9AE}" pid="6" name="Klassifizierungs-Id">
    <vt:lpwstr>F1D0ED9ECC474319B483A27BB35A2315</vt:lpwstr>
  </property>
  <property fmtid="{D5CDD505-2E9C-101B-9397-08002B2CF9AE}" pid="7" name="Klassifizierungs-Datum">
    <vt:lpwstr>01/17/2018 10:20:35</vt:lpwstr>
  </property>
  <property fmtid="{D5CDD505-2E9C-101B-9397-08002B2CF9AE}" pid="8" name="MediaServiceImageTags">
    <vt:lpwstr/>
  </property>
</Properties>
</file>